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719245062"/>
        <w:docPartObj>
          <w:docPartGallery w:val="Cover Pages"/>
          <w:docPartUnique/>
        </w:docPartObj>
      </w:sdtPr>
      <w:sdtEndPr>
        <w:rPr>
          <w:rFonts w:ascii="Times New Roman" w:eastAsia="Calibri" w:hAnsi="Times New Roman" w:cs="Times New Roman"/>
          <w:b/>
          <w:bCs/>
          <w:sz w:val="28"/>
          <w:szCs w:val="28"/>
        </w:rPr>
      </w:sdtEndPr>
      <w:sdtContent>
        <w:p w:rsidR="00AB2BF9" w:rsidRDefault="00AB2BF9">
          <w:pPr>
            <w:pStyle w:val="a7"/>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F02767A" wp14:editId="3C87DEE4">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37EAFFD" wp14:editId="6E324A9C">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A652A60" wp14:editId="36176756">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AE42C81" wp14:editId="5E8C17AB">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Название"/>
            <w:id w:val="14700071"/>
            <w:placeholder>
              <w:docPart w:val="1045EFB837D7444DBACC07AFEF7BE8E8"/>
            </w:placeholder>
            <w:dataBinding w:prefixMappings="xmlns:ns0='http://schemas.openxmlformats.org/package/2006/metadata/core-properties' xmlns:ns1='http://purl.org/dc/elements/1.1/'" w:xpath="/ns0:coreProperties[1]/ns1:title[1]" w:storeItemID="{6C3C8BC8-F283-45AE-878A-BAB7291924A1}"/>
            <w:text/>
          </w:sdtPr>
          <w:sdtEndPr/>
          <w:sdtContent>
            <w:p w:rsidR="00AB2BF9" w:rsidRDefault="00AB2BF9">
              <w:pPr>
                <w:pStyle w:val="a7"/>
                <w:rPr>
                  <w:rFonts w:asciiTheme="majorHAnsi" w:eastAsiaTheme="majorEastAsia" w:hAnsiTheme="majorHAnsi" w:cstheme="majorBidi"/>
                  <w:sz w:val="72"/>
                  <w:szCs w:val="72"/>
                </w:rPr>
              </w:pPr>
              <w:r>
                <w:rPr>
                  <w:rFonts w:asciiTheme="majorHAnsi" w:eastAsiaTheme="majorEastAsia" w:hAnsiTheme="majorHAnsi" w:cstheme="majorBidi"/>
                  <w:sz w:val="72"/>
                  <w:szCs w:val="72"/>
                </w:rPr>
                <w:t>Отчет главы Озерского городского округа о деятельности в 2015 году</w:t>
              </w:r>
            </w:p>
          </w:sdtContent>
        </w:sdt>
        <w:p w:rsidR="00AB2BF9" w:rsidRDefault="00AB2BF9">
          <w:pPr>
            <w:pStyle w:val="a7"/>
            <w:rPr>
              <w:rFonts w:asciiTheme="majorHAnsi" w:eastAsiaTheme="majorEastAsia" w:hAnsiTheme="majorHAnsi" w:cstheme="majorBidi"/>
              <w:sz w:val="36"/>
              <w:szCs w:val="36"/>
            </w:rPr>
          </w:pPr>
        </w:p>
        <w:p w:rsidR="00AB2BF9" w:rsidRDefault="00AB2BF9">
          <w:pPr>
            <w:pStyle w:val="a7"/>
            <w:rPr>
              <w:rFonts w:asciiTheme="majorHAnsi" w:eastAsiaTheme="majorEastAsia" w:hAnsiTheme="majorHAnsi" w:cstheme="majorBidi"/>
              <w:sz w:val="36"/>
              <w:szCs w:val="36"/>
            </w:rPr>
          </w:pPr>
        </w:p>
        <w:p w:rsidR="00AB2BF9" w:rsidRDefault="00AB2BF9">
          <w:pPr>
            <w:pStyle w:val="a7"/>
            <w:rPr>
              <w:rFonts w:asciiTheme="majorHAnsi" w:eastAsiaTheme="majorEastAsia" w:hAnsiTheme="majorHAnsi" w:cstheme="majorBidi"/>
              <w:sz w:val="36"/>
              <w:szCs w:val="36"/>
            </w:rPr>
          </w:pPr>
        </w:p>
        <w:sdt>
          <w:sdtPr>
            <w:alias w:val="Дата"/>
            <w:id w:val="14700083"/>
            <w:placeholder>
              <w:docPart w:val="61CD42DBEB2D48DB870ACB7561615D42"/>
            </w:placeholder>
            <w:dataBinding w:prefixMappings="xmlns:ns0='http://schemas.microsoft.com/office/2006/coverPageProps'" w:xpath="/ns0:CoverPageProperties[1]/ns0:PublishDate[1]" w:storeItemID="{55AF091B-3C7A-41E3-B477-F2FDAA23CFDA}"/>
            <w:date w:fullDate="2016-04-28T00:00:00Z">
              <w:dateFormat w:val="dd.MM.yyyy"/>
              <w:lid w:val="ru-RU"/>
              <w:storeMappedDataAs w:val="dateTime"/>
              <w:calendar w:val="gregorian"/>
            </w:date>
          </w:sdtPr>
          <w:sdtEndPr/>
          <w:sdtContent>
            <w:p w:rsidR="00AB2BF9" w:rsidRDefault="00AB2BF9">
              <w:pPr>
                <w:pStyle w:val="a7"/>
              </w:pPr>
              <w:r>
                <w:t>28.04.2016</w:t>
              </w:r>
            </w:p>
          </w:sdtContent>
        </w:sdt>
        <w:sdt>
          <w:sdtPr>
            <w:alias w:val="Организация"/>
            <w:id w:val="14700089"/>
            <w:dataBinding w:prefixMappings="xmlns:ns0='http://schemas.openxmlformats.org/officeDocument/2006/extended-properties'" w:xpath="/ns0:Properties[1]/ns0:Company[1]" w:storeItemID="{6668398D-A668-4E3E-A5EB-62B293D839F1}"/>
            <w:text/>
          </w:sdtPr>
          <w:sdtEndPr/>
          <w:sdtContent>
            <w:p w:rsidR="00AB2BF9" w:rsidRDefault="00AB2BF9" w:rsidP="00AB2BF9">
              <w:pPr>
                <w:pStyle w:val="a7"/>
              </w:pPr>
              <w:r>
                <w:t>Озерск</w:t>
              </w:r>
            </w:p>
          </w:sdtContent>
        </w:sdt>
        <w:p w:rsidR="00AB2BF9" w:rsidRDefault="00AB2BF9">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sdtContent>
    </w:sdt>
    <w:p w:rsidR="00495790" w:rsidRPr="00495790" w:rsidRDefault="00495790" w:rsidP="00AB2BF9">
      <w:pPr>
        <w:jc w:val="center"/>
        <w:rPr>
          <w:rFonts w:ascii="Times New Roman" w:eastAsia="Calibri" w:hAnsi="Times New Roman" w:cs="Times New Roman"/>
          <w:b/>
          <w:bCs/>
          <w:sz w:val="28"/>
          <w:szCs w:val="28"/>
        </w:rPr>
      </w:pPr>
      <w:r w:rsidRPr="00495790">
        <w:rPr>
          <w:rFonts w:ascii="Times New Roman" w:eastAsia="Calibri" w:hAnsi="Times New Roman" w:cs="Times New Roman"/>
          <w:b/>
          <w:bCs/>
          <w:sz w:val="28"/>
          <w:szCs w:val="28"/>
        </w:rPr>
        <w:lastRenderedPageBreak/>
        <w:t>Уважаемые депутаты, специалисты и руководители администрации, Контрольно-счетной палаты!</w:t>
      </w:r>
    </w:p>
    <w:p w:rsidR="00495790" w:rsidRPr="00495790" w:rsidRDefault="00495790" w:rsidP="00495790">
      <w:pPr>
        <w:spacing w:line="240" w:lineRule="auto"/>
        <w:jc w:val="center"/>
        <w:rPr>
          <w:rFonts w:ascii="Times New Roman" w:eastAsia="Calibri" w:hAnsi="Times New Roman" w:cs="Times New Roman"/>
          <w:b/>
          <w:bCs/>
          <w:sz w:val="28"/>
          <w:szCs w:val="28"/>
        </w:rPr>
      </w:pPr>
      <w:r w:rsidRPr="00495790">
        <w:rPr>
          <w:rFonts w:ascii="Times New Roman" w:eastAsia="Calibri" w:hAnsi="Times New Roman" w:cs="Times New Roman"/>
          <w:b/>
          <w:bCs/>
          <w:sz w:val="28"/>
          <w:szCs w:val="28"/>
        </w:rPr>
        <w:t>Уважаемые представители общественности и средств массовой информации!</w:t>
      </w:r>
    </w:p>
    <w:p w:rsidR="00267F91" w:rsidRPr="005C0569" w:rsidRDefault="00267F91"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Представляю вашему вниманию отчет о деятельности главы Озерского городского округа о работе в 2015 году.</w:t>
      </w:r>
      <w:r w:rsidR="00BF4878" w:rsidRPr="005C0569">
        <w:rPr>
          <w:rFonts w:ascii="Times New Roman" w:hAnsi="Times New Roman" w:cs="Times New Roman"/>
          <w:sz w:val="28"/>
          <w:szCs w:val="28"/>
        </w:rPr>
        <w:t xml:space="preserve"> Он подготовлен на основании полномочий главы округа, Собрания депутатов, закрепленных Уставом Озерского городского округа.</w:t>
      </w:r>
    </w:p>
    <w:p w:rsidR="00BF4878" w:rsidRPr="005C0569" w:rsidRDefault="0041099E"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2015</w:t>
      </w:r>
      <w:r w:rsidR="00BF4878" w:rsidRPr="005C0569">
        <w:rPr>
          <w:rFonts w:ascii="Times New Roman" w:hAnsi="Times New Roman" w:cs="Times New Roman"/>
          <w:sz w:val="28"/>
          <w:szCs w:val="28"/>
        </w:rPr>
        <w:t xml:space="preserve"> год стал богатым на события политической жизни, явился, на мой взгляд, но</w:t>
      </w:r>
      <w:r w:rsidR="003720BF">
        <w:rPr>
          <w:rFonts w:ascii="Times New Roman" w:hAnsi="Times New Roman" w:cs="Times New Roman"/>
          <w:sz w:val="28"/>
          <w:szCs w:val="28"/>
        </w:rPr>
        <w:t>вой поворотной точкой в развити</w:t>
      </w:r>
      <w:r w:rsidR="003720BF" w:rsidRPr="00CB7B52">
        <w:rPr>
          <w:rFonts w:ascii="Times New Roman" w:hAnsi="Times New Roman" w:cs="Times New Roman"/>
          <w:sz w:val="28"/>
          <w:szCs w:val="28"/>
        </w:rPr>
        <w:t>и</w:t>
      </w:r>
      <w:r w:rsidR="00BF4878" w:rsidRPr="005C0569">
        <w:rPr>
          <w:rFonts w:ascii="Times New Roman" w:hAnsi="Times New Roman" w:cs="Times New Roman"/>
          <w:sz w:val="28"/>
          <w:szCs w:val="28"/>
        </w:rPr>
        <w:t xml:space="preserve"> нашего муниципального образования. </w:t>
      </w:r>
      <w:r w:rsidRPr="005C0569">
        <w:rPr>
          <w:rFonts w:ascii="Times New Roman" w:hAnsi="Times New Roman" w:cs="Times New Roman"/>
          <w:sz w:val="28"/>
          <w:szCs w:val="28"/>
        </w:rPr>
        <w:t>13 сентября на выборах в Собрание депутатов округа пятого созыва убедительную победу в подавляющем большинстве округов одержали кандидаты единой команды ФГУП «П</w:t>
      </w:r>
      <w:r w:rsidR="00000F1E" w:rsidRPr="005C0569">
        <w:rPr>
          <w:rFonts w:ascii="Times New Roman" w:hAnsi="Times New Roman" w:cs="Times New Roman"/>
          <w:sz w:val="28"/>
          <w:szCs w:val="28"/>
        </w:rPr>
        <w:t>О «Маяк» и ВПП «Единая Россия».</w:t>
      </w:r>
      <w:r w:rsidR="00BF4878" w:rsidRPr="005C0569">
        <w:rPr>
          <w:rFonts w:ascii="Times New Roman" w:hAnsi="Times New Roman" w:cs="Times New Roman"/>
          <w:sz w:val="28"/>
          <w:szCs w:val="28"/>
        </w:rPr>
        <w:t xml:space="preserve"> </w:t>
      </w:r>
      <w:r w:rsidRPr="005C0569">
        <w:rPr>
          <w:rFonts w:ascii="Times New Roman" w:hAnsi="Times New Roman" w:cs="Times New Roman"/>
          <w:sz w:val="28"/>
          <w:szCs w:val="28"/>
        </w:rPr>
        <w:t>На первом заседании  представительного органа</w:t>
      </w:r>
      <w:r w:rsidR="00B05623" w:rsidRPr="005C0569">
        <w:rPr>
          <w:rFonts w:ascii="Times New Roman" w:hAnsi="Times New Roman" w:cs="Times New Roman"/>
          <w:sz w:val="28"/>
          <w:szCs w:val="28"/>
        </w:rPr>
        <w:t>, которое состояло</w:t>
      </w:r>
      <w:r w:rsidRPr="005C0569">
        <w:rPr>
          <w:rFonts w:ascii="Times New Roman" w:hAnsi="Times New Roman" w:cs="Times New Roman"/>
          <w:sz w:val="28"/>
          <w:szCs w:val="28"/>
        </w:rPr>
        <w:t>сь 23 сентября, коллеги поддержали мою кандидатуру на должность главы Озерского городского округа. Заместителем председателя Собрания депутатов был избран Андрей Анатольевич Кузнеченков.</w:t>
      </w:r>
    </w:p>
    <w:p w:rsidR="00D80DDB" w:rsidRPr="005C0569" w:rsidRDefault="0041099E"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29 сентября 2015 года состоялся конкурс на замещение должности главы администрац</w:t>
      </w:r>
      <w:r w:rsidR="00246FFD" w:rsidRPr="005C0569">
        <w:rPr>
          <w:rFonts w:ascii="Times New Roman" w:hAnsi="Times New Roman" w:cs="Times New Roman"/>
          <w:sz w:val="28"/>
          <w:szCs w:val="28"/>
        </w:rPr>
        <w:t>ии Озерского городского округа. Затем в ходе</w:t>
      </w:r>
      <w:r w:rsidRPr="005C0569">
        <w:rPr>
          <w:rFonts w:ascii="Times New Roman" w:hAnsi="Times New Roman" w:cs="Times New Roman"/>
          <w:sz w:val="28"/>
          <w:szCs w:val="28"/>
        </w:rPr>
        <w:t xml:space="preserve"> открытого г</w:t>
      </w:r>
      <w:r w:rsidR="00246FFD" w:rsidRPr="005C0569">
        <w:rPr>
          <w:rFonts w:ascii="Times New Roman" w:hAnsi="Times New Roman" w:cs="Times New Roman"/>
          <w:sz w:val="28"/>
          <w:szCs w:val="28"/>
        </w:rPr>
        <w:t>олосования депутатского корпуса</w:t>
      </w:r>
      <w:r w:rsidR="00221C5B">
        <w:rPr>
          <w:rFonts w:ascii="Times New Roman" w:hAnsi="Times New Roman" w:cs="Times New Roman"/>
          <w:sz w:val="28"/>
          <w:szCs w:val="28"/>
        </w:rPr>
        <w:t xml:space="preserve"> в этой должности</w:t>
      </w:r>
      <w:r w:rsidRPr="005C0569">
        <w:rPr>
          <w:rFonts w:ascii="Times New Roman" w:hAnsi="Times New Roman" w:cs="Times New Roman"/>
          <w:sz w:val="28"/>
          <w:szCs w:val="28"/>
        </w:rPr>
        <w:t xml:space="preserve"> </w:t>
      </w:r>
      <w:r w:rsidR="00221C5B">
        <w:rPr>
          <w:rFonts w:ascii="Times New Roman" w:hAnsi="Times New Roman" w:cs="Times New Roman"/>
          <w:sz w:val="28"/>
          <w:szCs w:val="28"/>
        </w:rPr>
        <w:t xml:space="preserve">был утвержден </w:t>
      </w:r>
      <w:r w:rsidRPr="005C0569">
        <w:rPr>
          <w:rFonts w:ascii="Times New Roman" w:hAnsi="Times New Roman" w:cs="Times New Roman"/>
          <w:sz w:val="28"/>
          <w:szCs w:val="28"/>
        </w:rPr>
        <w:t>Евгений Юрьевич Щербаков.</w:t>
      </w:r>
      <w:r w:rsidR="00246FFD" w:rsidRPr="005C0569">
        <w:rPr>
          <w:rFonts w:ascii="Times New Roman" w:hAnsi="Times New Roman" w:cs="Times New Roman"/>
          <w:sz w:val="28"/>
          <w:szCs w:val="28"/>
        </w:rPr>
        <w:t xml:space="preserve"> Можно с уверенностью говорить о том, что в течение ближайших пяти лет в тесном взаимодействии всех органов местного самоуправления, последовательно и планомерно будут решаться проблемы муниципалитета, задачи, которые поставили перед нами избиратели. </w:t>
      </w:r>
      <w:r w:rsidR="00D80DDB" w:rsidRPr="005C0569">
        <w:rPr>
          <w:rFonts w:ascii="Times New Roman" w:hAnsi="Times New Roman" w:cs="Times New Roman"/>
          <w:sz w:val="28"/>
          <w:szCs w:val="28"/>
        </w:rPr>
        <w:t>Убежден</w:t>
      </w:r>
      <w:r w:rsidR="005734B9" w:rsidRPr="005C0569">
        <w:rPr>
          <w:rFonts w:ascii="Times New Roman" w:hAnsi="Times New Roman" w:cs="Times New Roman"/>
          <w:sz w:val="28"/>
          <w:szCs w:val="28"/>
        </w:rPr>
        <w:t xml:space="preserve"> в том</w:t>
      </w:r>
      <w:r w:rsidR="00D80DDB" w:rsidRPr="005C0569">
        <w:rPr>
          <w:rFonts w:ascii="Times New Roman" w:hAnsi="Times New Roman" w:cs="Times New Roman"/>
          <w:sz w:val="28"/>
          <w:szCs w:val="28"/>
        </w:rPr>
        <w:t xml:space="preserve">, что у нас получится </w:t>
      </w:r>
      <w:r w:rsidR="00246FFD" w:rsidRPr="005C0569">
        <w:rPr>
          <w:rFonts w:ascii="Times New Roman" w:hAnsi="Times New Roman" w:cs="Times New Roman"/>
          <w:sz w:val="28"/>
          <w:szCs w:val="28"/>
        </w:rPr>
        <w:t>оправдать</w:t>
      </w:r>
      <w:r w:rsidR="00D80DDB" w:rsidRPr="005C0569">
        <w:rPr>
          <w:rFonts w:ascii="Times New Roman" w:hAnsi="Times New Roman" w:cs="Times New Roman"/>
          <w:sz w:val="28"/>
          <w:szCs w:val="28"/>
        </w:rPr>
        <w:t xml:space="preserve"> оказанное доверие</w:t>
      </w:r>
      <w:r w:rsidR="00246FFD" w:rsidRPr="005C0569">
        <w:rPr>
          <w:rFonts w:ascii="Times New Roman" w:hAnsi="Times New Roman" w:cs="Times New Roman"/>
          <w:sz w:val="28"/>
          <w:szCs w:val="28"/>
        </w:rPr>
        <w:t>.</w:t>
      </w:r>
    </w:p>
    <w:p w:rsidR="005734B9" w:rsidRPr="005C0569" w:rsidRDefault="00D80DDB"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Изменения коснулись и руководящего состава Контрольно-счетной палаты округа. Завершился срок полномочий председателя палаты Андрея Ю</w:t>
      </w:r>
      <w:r w:rsidR="005966BD" w:rsidRPr="005C0569">
        <w:rPr>
          <w:rFonts w:ascii="Times New Roman" w:hAnsi="Times New Roman" w:cs="Times New Roman"/>
          <w:sz w:val="28"/>
          <w:szCs w:val="28"/>
        </w:rPr>
        <w:t xml:space="preserve">рьевича Люкова. В настоящий момент обязанности председателя исполняет Татьяна Владиленовна </w:t>
      </w:r>
      <w:r w:rsidR="005734B9" w:rsidRPr="005C0569">
        <w:rPr>
          <w:rFonts w:ascii="Times New Roman" w:hAnsi="Times New Roman" w:cs="Times New Roman"/>
          <w:sz w:val="28"/>
          <w:szCs w:val="28"/>
        </w:rPr>
        <w:t>Побединская. В ближайшее время кандидатура нового председателя будет рассмотрена Собранием депутатов.</w:t>
      </w:r>
    </w:p>
    <w:p w:rsidR="005734B9" w:rsidRPr="005C0569" w:rsidRDefault="005734B9"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Кадровые изменения затронули все органы местного самоуправления. Как неоднократно нами подчеркивалось, главным приоритетом в кадровой политике является эффективность работников органов власти, их умение работать в условиях дефицита бюджетных средств, а также навык командного взаимодействия. Можно говорить о том, что на сегодняшний день команда сформирована, мы требуем от самих себя и подчиненных трудолюбия и усердия, настойчивости в решении проблем муниципалитета.</w:t>
      </w:r>
    </w:p>
    <w:p w:rsidR="0018258F" w:rsidRPr="005C0569" w:rsidRDefault="005734B9"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 xml:space="preserve">Важно отметить, что органы местного самоуправления стали более открытыми для жителей муниципалитета. Это касается депутатского корпуса, представители которого реализуют значительное количество собственных инициатив, выполняют наказы избирателей, проводят значимые </w:t>
      </w:r>
      <w:r w:rsidRPr="005C0569">
        <w:rPr>
          <w:rFonts w:ascii="Times New Roman" w:hAnsi="Times New Roman" w:cs="Times New Roman"/>
          <w:sz w:val="28"/>
          <w:szCs w:val="28"/>
        </w:rPr>
        <w:lastRenderedPageBreak/>
        <w:t>общественные мероприятия в целях создания единого соц</w:t>
      </w:r>
      <w:r w:rsidR="00C83A7B" w:rsidRPr="005C0569">
        <w:rPr>
          <w:rFonts w:ascii="Times New Roman" w:hAnsi="Times New Roman" w:cs="Times New Roman"/>
          <w:sz w:val="28"/>
          <w:szCs w:val="28"/>
        </w:rPr>
        <w:t>иального пространства в округе. Благодаря работе главы администрации Евгения Щербакова открытой стала и администрация округа. Мы активно взаимодействуем со средствами массовой информации, в режиме реального времени рассказывая о реализуемой политике, проводимой органами местного самоуправления работе. Это чувствуют и понимают люди, которые активно используют все доступные каналы обратной связи, акцентирую</w:t>
      </w:r>
      <w:r w:rsidR="00E56AD9">
        <w:rPr>
          <w:rFonts w:ascii="Times New Roman" w:hAnsi="Times New Roman" w:cs="Times New Roman"/>
          <w:sz w:val="28"/>
          <w:szCs w:val="28"/>
        </w:rPr>
        <w:t>т</w:t>
      </w:r>
      <w:r w:rsidR="00C83A7B" w:rsidRPr="005C0569">
        <w:rPr>
          <w:rFonts w:ascii="Times New Roman" w:hAnsi="Times New Roman" w:cs="Times New Roman"/>
          <w:sz w:val="28"/>
          <w:szCs w:val="28"/>
        </w:rPr>
        <w:t xml:space="preserve"> внимание народных избранников и должностных лиц на значимых проблемах, предлагая способы их решения, а также интересные идеи, направленные на развитие Озе</w:t>
      </w:r>
      <w:r w:rsidR="0018258F" w:rsidRPr="005C0569">
        <w:rPr>
          <w:rFonts w:ascii="Times New Roman" w:hAnsi="Times New Roman" w:cs="Times New Roman"/>
          <w:sz w:val="28"/>
          <w:szCs w:val="28"/>
        </w:rPr>
        <w:t>рска и поселков. Отмечу, что растет вовлеченность озерчан в процесс управления муниципал</w:t>
      </w:r>
      <w:r w:rsidR="00E56AD9">
        <w:rPr>
          <w:rFonts w:ascii="Times New Roman" w:hAnsi="Times New Roman" w:cs="Times New Roman"/>
          <w:sz w:val="28"/>
          <w:szCs w:val="28"/>
        </w:rPr>
        <w:t>итетом</w:t>
      </w:r>
      <w:r w:rsidR="0018258F" w:rsidRPr="005C0569">
        <w:rPr>
          <w:rFonts w:ascii="Times New Roman" w:hAnsi="Times New Roman" w:cs="Times New Roman"/>
          <w:sz w:val="28"/>
          <w:szCs w:val="28"/>
        </w:rPr>
        <w:t>, люди осознали, что новая вла</w:t>
      </w:r>
      <w:r w:rsidR="00221C5B">
        <w:rPr>
          <w:rFonts w:ascii="Times New Roman" w:hAnsi="Times New Roman" w:cs="Times New Roman"/>
          <w:sz w:val="28"/>
          <w:szCs w:val="28"/>
        </w:rPr>
        <w:t>сть ставит во главу угла диалог</w:t>
      </w:r>
      <w:r w:rsidR="0018258F" w:rsidRPr="005C0569">
        <w:rPr>
          <w:rFonts w:ascii="Times New Roman" w:hAnsi="Times New Roman" w:cs="Times New Roman"/>
          <w:sz w:val="28"/>
          <w:szCs w:val="28"/>
        </w:rPr>
        <w:t xml:space="preserve"> как способ развития и движения вперед.</w:t>
      </w:r>
    </w:p>
    <w:p w:rsidR="003B0D14" w:rsidRPr="005C0569" w:rsidRDefault="00BE3472"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Необходимо подчеркнуть</w:t>
      </w:r>
      <w:r w:rsidR="0018258F" w:rsidRPr="005C0569">
        <w:rPr>
          <w:rFonts w:ascii="Times New Roman" w:hAnsi="Times New Roman" w:cs="Times New Roman"/>
          <w:sz w:val="28"/>
          <w:szCs w:val="28"/>
        </w:rPr>
        <w:t xml:space="preserve">, что в этом начинании мы открыты для представителей всех общественных организаций и объединений, конструктивных политических сил. Я, как глава округа, на </w:t>
      </w:r>
      <w:r w:rsidR="00164EC7">
        <w:rPr>
          <w:rFonts w:ascii="Times New Roman" w:hAnsi="Times New Roman" w:cs="Times New Roman"/>
          <w:sz w:val="28"/>
          <w:szCs w:val="28"/>
        </w:rPr>
        <w:t>регулярно</w:t>
      </w:r>
      <w:r w:rsidR="00C9680C">
        <w:rPr>
          <w:rFonts w:ascii="Times New Roman" w:hAnsi="Times New Roman" w:cs="Times New Roman"/>
          <w:sz w:val="28"/>
          <w:szCs w:val="28"/>
        </w:rPr>
        <w:t>й</w:t>
      </w:r>
      <w:r w:rsidR="0018258F" w:rsidRPr="005C0569">
        <w:rPr>
          <w:rFonts w:ascii="Times New Roman" w:hAnsi="Times New Roman" w:cs="Times New Roman"/>
          <w:sz w:val="28"/>
          <w:szCs w:val="28"/>
        </w:rPr>
        <w:t xml:space="preserve"> встречаюсь с представителями общественности, прислушиваюсь к их мнению и советам. В ноябре 2015 года на встрече с лидерами парламентских политических партий я подчеркнул, что в вопросах развития Озерского городского округа нет места политическим распрям, делению на власть и оппозицию. Это наш общий путь, в рамках которого мы </w:t>
      </w:r>
      <w:r w:rsidR="003B0D14" w:rsidRPr="005C0569">
        <w:rPr>
          <w:rFonts w:ascii="Times New Roman" w:hAnsi="Times New Roman" w:cs="Times New Roman"/>
          <w:sz w:val="28"/>
          <w:szCs w:val="28"/>
        </w:rPr>
        <w:t>должны слушать и слышать друг друга</w:t>
      </w:r>
      <w:r w:rsidR="0018258F" w:rsidRPr="005C0569">
        <w:rPr>
          <w:rFonts w:ascii="Times New Roman" w:hAnsi="Times New Roman" w:cs="Times New Roman"/>
          <w:sz w:val="28"/>
          <w:szCs w:val="28"/>
        </w:rPr>
        <w:t>.</w:t>
      </w:r>
      <w:r w:rsidR="003B0D14" w:rsidRPr="005C0569">
        <w:rPr>
          <w:rFonts w:ascii="Times New Roman" w:hAnsi="Times New Roman" w:cs="Times New Roman"/>
          <w:sz w:val="28"/>
          <w:szCs w:val="28"/>
        </w:rPr>
        <w:t xml:space="preserve"> Этого тезиса буду</w:t>
      </w:r>
      <w:r w:rsidR="0018258F" w:rsidRPr="005C0569">
        <w:rPr>
          <w:rFonts w:ascii="Times New Roman" w:hAnsi="Times New Roman" w:cs="Times New Roman"/>
          <w:sz w:val="28"/>
          <w:szCs w:val="28"/>
        </w:rPr>
        <w:t xml:space="preserve"> строго придерживаться в будущем.</w:t>
      </w:r>
    </w:p>
    <w:p w:rsidR="00236E5F" w:rsidRPr="005C0569" w:rsidRDefault="00963CBC"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 xml:space="preserve">Команда ФГУП «ПО «Маяк» и ВПП «Единая Россия» шла на выборы в Собрание депутатов с конкретной программой, которая нашла поддержку у избирателей. </w:t>
      </w:r>
      <w:r w:rsidR="00F93028" w:rsidRPr="005C0569">
        <w:rPr>
          <w:rFonts w:ascii="Times New Roman" w:hAnsi="Times New Roman" w:cs="Times New Roman"/>
          <w:sz w:val="28"/>
          <w:szCs w:val="28"/>
        </w:rPr>
        <w:t>Большинство мероприятий носят долгосрочный характер. Невозможно с учетом нынешней экономической ситуации, бюджетной экономии за короткий промежуток времени решить проблему устаревшего муниципального сетевого хозяйства,</w:t>
      </w:r>
      <w:r w:rsidR="00E56AD9">
        <w:rPr>
          <w:rFonts w:ascii="Times New Roman" w:hAnsi="Times New Roman" w:cs="Times New Roman"/>
          <w:sz w:val="28"/>
          <w:szCs w:val="28"/>
        </w:rPr>
        <w:t xml:space="preserve"> капитально</w:t>
      </w:r>
      <w:r w:rsidR="00F93028" w:rsidRPr="005C0569">
        <w:rPr>
          <w:rFonts w:ascii="Times New Roman" w:hAnsi="Times New Roman" w:cs="Times New Roman"/>
          <w:sz w:val="28"/>
          <w:szCs w:val="28"/>
        </w:rPr>
        <w:t xml:space="preserve"> </w:t>
      </w:r>
      <w:r w:rsidR="00221C5B">
        <w:rPr>
          <w:rFonts w:ascii="Times New Roman" w:hAnsi="Times New Roman" w:cs="Times New Roman"/>
          <w:sz w:val="28"/>
          <w:szCs w:val="28"/>
        </w:rPr>
        <w:t>отремонтировать</w:t>
      </w:r>
      <w:r w:rsidR="007E5858" w:rsidRPr="005C0569">
        <w:rPr>
          <w:rFonts w:ascii="Times New Roman" w:hAnsi="Times New Roman" w:cs="Times New Roman"/>
          <w:sz w:val="28"/>
          <w:szCs w:val="28"/>
        </w:rPr>
        <w:t xml:space="preserve"> сеть дорог общего пол</w:t>
      </w:r>
      <w:r w:rsidR="00721EB9">
        <w:rPr>
          <w:rFonts w:ascii="Times New Roman" w:hAnsi="Times New Roman" w:cs="Times New Roman"/>
          <w:sz w:val="28"/>
          <w:szCs w:val="28"/>
        </w:rPr>
        <w:t>ьзования, повысить эффективность</w:t>
      </w:r>
      <w:r w:rsidR="007E5858" w:rsidRPr="005C0569">
        <w:rPr>
          <w:rFonts w:ascii="Times New Roman" w:hAnsi="Times New Roman" w:cs="Times New Roman"/>
          <w:sz w:val="28"/>
          <w:szCs w:val="28"/>
        </w:rPr>
        <w:t xml:space="preserve"> жилищно-коммунального хозяйства. Но подчеркну, что органы местного самоуправления начали работу сразу, «без раскачки». Первые результаты не заставили себя долго ждать. </w:t>
      </w:r>
      <w:proofErr w:type="gramStart"/>
      <w:r w:rsidR="007E5858" w:rsidRPr="005C0569">
        <w:rPr>
          <w:rFonts w:ascii="Times New Roman" w:hAnsi="Times New Roman" w:cs="Times New Roman"/>
          <w:sz w:val="28"/>
          <w:szCs w:val="28"/>
        </w:rPr>
        <w:t>Быстро и качественно решили проблему канализации в микрорайоне Заозерный, что стало возможно только благодаря совместной работе администрации, Собрания депутатов и ФГУП «ПО «Маяк»</w:t>
      </w:r>
      <w:r w:rsidR="007A5F09" w:rsidRPr="005C0569">
        <w:rPr>
          <w:rFonts w:ascii="Times New Roman" w:hAnsi="Times New Roman" w:cs="Times New Roman"/>
          <w:sz w:val="28"/>
          <w:szCs w:val="28"/>
        </w:rPr>
        <w:t>.</w:t>
      </w:r>
      <w:proofErr w:type="gramEnd"/>
      <w:r w:rsidR="007A5F09" w:rsidRPr="005C0569">
        <w:rPr>
          <w:rFonts w:ascii="Times New Roman" w:hAnsi="Times New Roman" w:cs="Times New Roman"/>
          <w:sz w:val="28"/>
          <w:szCs w:val="28"/>
        </w:rPr>
        <w:t xml:space="preserve"> Была проведена работа по модернизации освещения в округе</w:t>
      </w:r>
      <w:r w:rsidR="00236E5F" w:rsidRPr="005C0569">
        <w:rPr>
          <w:rFonts w:ascii="Times New Roman" w:hAnsi="Times New Roman" w:cs="Times New Roman"/>
          <w:sz w:val="28"/>
          <w:szCs w:val="28"/>
        </w:rPr>
        <w:t xml:space="preserve">, она будет продолжена </w:t>
      </w:r>
      <w:r w:rsidR="00164EC7">
        <w:rPr>
          <w:rFonts w:ascii="Times New Roman" w:hAnsi="Times New Roman" w:cs="Times New Roman"/>
          <w:sz w:val="28"/>
          <w:szCs w:val="28"/>
        </w:rPr>
        <w:t xml:space="preserve">и </w:t>
      </w:r>
      <w:r w:rsidR="00236E5F" w:rsidRPr="005C0569">
        <w:rPr>
          <w:rFonts w:ascii="Times New Roman" w:hAnsi="Times New Roman" w:cs="Times New Roman"/>
          <w:sz w:val="28"/>
          <w:szCs w:val="28"/>
        </w:rPr>
        <w:t>в нынешнем году. Благодаря спонсорской помощи, поддержке градообразующего предприятия была освещена аллея в Парке культуры и отдыха, которая сделала его центром актив</w:t>
      </w:r>
      <w:r w:rsidR="00221C5B">
        <w:rPr>
          <w:rFonts w:ascii="Times New Roman" w:hAnsi="Times New Roman" w:cs="Times New Roman"/>
          <w:sz w:val="28"/>
          <w:szCs w:val="28"/>
        </w:rPr>
        <w:t xml:space="preserve">ного отдыха </w:t>
      </w:r>
      <w:r w:rsidR="00236E5F" w:rsidRPr="005C0569">
        <w:rPr>
          <w:rFonts w:ascii="Times New Roman" w:hAnsi="Times New Roman" w:cs="Times New Roman"/>
          <w:sz w:val="28"/>
          <w:szCs w:val="28"/>
        </w:rPr>
        <w:t>многих озерчан.</w:t>
      </w:r>
    </w:p>
    <w:p w:rsidR="00963CBC" w:rsidRPr="005C0569" w:rsidRDefault="00164EC7" w:rsidP="005C056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прорывом стала</w:t>
      </w:r>
      <w:r w:rsidR="00236E5F" w:rsidRPr="005C0569">
        <w:rPr>
          <w:rFonts w:ascii="Times New Roman" w:hAnsi="Times New Roman" w:cs="Times New Roman"/>
          <w:sz w:val="28"/>
          <w:szCs w:val="28"/>
        </w:rPr>
        <w:t xml:space="preserve"> установка сразу нескольких хоккейных кортов в Озерске. По инициативе ФГУП «ПО «Маяк» и ВПП «Единая Россия» площадки были установлены у МБОУ СКОШ №</w:t>
      </w:r>
      <w:r w:rsidR="00FE461B">
        <w:rPr>
          <w:rFonts w:ascii="Times New Roman" w:hAnsi="Times New Roman" w:cs="Times New Roman"/>
          <w:sz w:val="28"/>
          <w:szCs w:val="28"/>
        </w:rPr>
        <w:t xml:space="preserve"> </w:t>
      </w:r>
      <w:r w:rsidR="00236E5F" w:rsidRPr="005C0569">
        <w:rPr>
          <w:rFonts w:ascii="Times New Roman" w:hAnsi="Times New Roman" w:cs="Times New Roman"/>
          <w:sz w:val="28"/>
          <w:szCs w:val="28"/>
        </w:rPr>
        <w:t>36, а также в Парке культуры и отдыха. Можно говорить о том, что в зимний период появление кортов вызвало</w:t>
      </w:r>
      <w:r w:rsidR="00373A64" w:rsidRPr="005C0569">
        <w:rPr>
          <w:rFonts w:ascii="Times New Roman" w:hAnsi="Times New Roman" w:cs="Times New Roman"/>
          <w:sz w:val="28"/>
          <w:szCs w:val="28"/>
        </w:rPr>
        <w:t xml:space="preserve"> значительный рост </w:t>
      </w:r>
      <w:proofErr w:type="gramStart"/>
      <w:r w:rsidR="00373A64" w:rsidRPr="005C0569">
        <w:rPr>
          <w:rFonts w:ascii="Times New Roman" w:hAnsi="Times New Roman" w:cs="Times New Roman"/>
          <w:sz w:val="28"/>
          <w:szCs w:val="28"/>
        </w:rPr>
        <w:t>интереса</w:t>
      </w:r>
      <w:proofErr w:type="gramEnd"/>
      <w:r w:rsidR="00373A64" w:rsidRPr="005C0569">
        <w:rPr>
          <w:rFonts w:ascii="Times New Roman" w:hAnsi="Times New Roman" w:cs="Times New Roman"/>
          <w:sz w:val="28"/>
          <w:szCs w:val="28"/>
        </w:rPr>
        <w:t xml:space="preserve"> </w:t>
      </w:r>
      <w:r w:rsidR="00E56AD9">
        <w:rPr>
          <w:rFonts w:ascii="Times New Roman" w:hAnsi="Times New Roman" w:cs="Times New Roman"/>
          <w:sz w:val="28"/>
          <w:szCs w:val="28"/>
        </w:rPr>
        <w:t xml:space="preserve">как </w:t>
      </w:r>
      <w:r w:rsidR="00373A64" w:rsidRPr="005C0569">
        <w:rPr>
          <w:rFonts w:ascii="Times New Roman" w:hAnsi="Times New Roman" w:cs="Times New Roman"/>
          <w:sz w:val="28"/>
          <w:szCs w:val="28"/>
        </w:rPr>
        <w:t>к хоккею</w:t>
      </w:r>
      <w:r w:rsidR="00E56AD9">
        <w:rPr>
          <w:rFonts w:ascii="Times New Roman" w:hAnsi="Times New Roman" w:cs="Times New Roman"/>
          <w:sz w:val="28"/>
          <w:szCs w:val="28"/>
        </w:rPr>
        <w:t xml:space="preserve">, так и к катанию на </w:t>
      </w:r>
      <w:r w:rsidR="00E56AD9">
        <w:rPr>
          <w:rFonts w:ascii="Times New Roman" w:hAnsi="Times New Roman" w:cs="Times New Roman"/>
          <w:sz w:val="28"/>
          <w:szCs w:val="28"/>
        </w:rPr>
        <w:lastRenderedPageBreak/>
        <w:t>коньках</w:t>
      </w:r>
      <w:r w:rsidR="00373A64" w:rsidRPr="005C0569">
        <w:rPr>
          <w:rFonts w:ascii="Times New Roman" w:hAnsi="Times New Roman" w:cs="Times New Roman"/>
          <w:sz w:val="28"/>
          <w:szCs w:val="28"/>
        </w:rPr>
        <w:t xml:space="preserve"> – на кортах занимаются десятки юных озерчан, а возрожденная хоккейная команда «Гранит» вновь, как</w:t>
      </w:r>
      <w:r w:rsidR="00C55943">
        <w:rPr>
          <w:rFonts w:ascii="Times New Roman" w:hAnsi="Times New Roman" w:cs="Times New Roman"/>
          <w:sz w:val="28"/>
          <w:szCs w:val="28"/>
        </w:rPr>
        <w:t xml:space="preserve"> и в прежние времена, собирает</w:t>
      </w:r>
      <w:r w:rsidR="00373A64" w:rsidRPr="005C0569">
        <w:rPr>
          <w:rFonts w:ascii="Times New Roman" w:hAnsi="Times New Roman" w:cs="Times New Roman"/>
          <w:sz w:val="28"/>
          <w:szCs w:val="28"/>
        </w:rPr>
        <w:t xml:space="preserve"> аншлаги на домашних матчах.</w:t>
      </w:r>
    </w:p>
    <w:p w:rsidR="00D80DDB" w:rsidRPr="005C0569" w:rsidRDefault="00BE3472"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Еще одна значимая инициатива</w:t>
      </w:r>
      <w:r w:rsidR="003B0D14" w:rsidRPr="005C0569">
        <w:rPr>
          <w:rFonts w:ascii="Times New Roman" w:hAnsi="Times New Roman" w:cs="Times New Roman"/>
          <w:sz w:val="28"/>
          <w:szCs w:val="28"/>
        </w:rPr>
        <w:t xml:space="preserve">, которая нами реализуется, касается открытых территорий – прежде всего, поселков Метлино и Новогорный. </w:t>
      </w:r>
      <w:r w:rsidR="00221C5B">
        <w:rPr>
          <w:rFonts w:ascii="Times New Roman" w:hAnsi="Times New Roman" w:cs="Times New Roman"/>
          <w:sz w:val="28"/>
          <w:szCs w:val="28"/>
        </w:rPr>
        <w:t>Ж</w:t>
      </w:r>
      <w:r w:rsidR="003B0D14" w:rsidRPr="005C0569">
        <w:rPr>
          <w:rFonts w:ascii="Times New Roman" w:hAnsi="Times New Roman" w:cs="Times New Roman"/>
          <w:sz w:val="28"/>
          <w:szCs w:val="28"/>
        </w:rPr>
        <w:t xml:space="preserve">ители зачастую чувствовали себя забытыми властью, жили в информационном и коммуникативном вакууме. Но сегодня мы говорим о том, что поселки – это наше конкурентное преимущество, они несут стратегическое значение с точки зрения возможной реализации концепции </w:t>
      </w:r>
      <w:r w:rsidR="0095034A" w:rsidRPr="005C0569">
        <w:rPr>
          <w:rFonts w:ascii="Times New Roman" w:hAnsi="Times New Roman" w:cs="Times New Roman"/>
          <w:sz w:val="28"/>
          <w:szCs w:val="28"/>
        </w:rPr>
        <w:t>Территории</w:t>
      </w:r>
      <w:r w:rsidR="003B0D14" w:rsidRPr="005C0569">
        <w:rPr>
          <w:rFonts w:ascii="Times New Roman" w:hAnsi="Times New Roman" w:cs="Times New Roman"/>
          <w:sz w:val="28"/>
          <w:szCs w:val="28"/>
        </w:rPr>
        <w:t xml:space="preserve"> опережающего </w:t>
      </w:r>
      <w:r w:rsidR="00E56AD9">
        <w:rPr>
          <w:rFonts w:ascii="Times New Roman" w:hAnsi="Times New Roman" w:cs="Times New Roman"/>
          <w:sz w:val="28"/>
          <w:szCs w:val="28"/>
        </w:rPr>
        <w:t xml:space="preserve">социально-экономического </w:t>
      </w:r>
      <w:r w:rsidR="003B0D14" w:rsidRPr="005C0569">
        <w:rPr>
          <w:rFonts w:ascii="Times New Roman" w:hAnsi="Times New Roman" w:cs="Times New Roman"/>
          <w:sz w:val="28"/>
          <w:szCs w:val="28"/>
        </w:rPr>
        <w:t xml:space="preserve">развития, а также </w:t>
      </w:r>
      <w:r w:rsidR="0095034A" w:rsidRPr="005C0569">
        <w:rPr>
          <w:rFonts w:ascii="Times New Roman" w:hAnsi="Times New Roman" w:cs="Times New Roman"/>
          <w:sz w:val="28"/>
          <w:szCs w:val="28"/>
        </w:rPr>
        <w:t>в свете перспектив градообразующего предприятия – ФГУП «ПО «Маяк».</w:t>
      </w:r>
      <w:r w:rsidR="003B0D14" w:rsidRPr="005C0569">
        <w:rPr>
          <w:rFonts w:ascii="Times New Roman" w:hAnsi="Times New Roman" w:cs="Times New Roman"/>
          <w:sz w:val="28"/>
          <w:szCs w:val="28"/>
        </w:rPr>
        <w:t xml:space="preserve"> </w:t>
      </w:r>
      <w:r w:rsidR="0095034A" w:rsidRPr="005C0569">
        <w:rPr>
          <w:rFonts w:ascii="Times New Roman" w:hAnsi="Times New Roman" w:cs="Times New Roman"/>
          <w:sz w:val="28"/>
          <w:szCs w:val="28"/>
        </w:rPr>
        <w:t xml:space="preserve">И есть первые результаты – благодаря активности депутатов, помощи администрации округа поселки стали местом проведения значимых культурных и спортивных мероприятий, туда доставляется газета «Вестник Маяка», где </w:t>
      </w:r>
      <w:r w:rsidR="00E56AD9">
        <w:rPr>
          <w:rFonts w:ascii="Times New Roman" w:hAnsi="Times New Roman" w:cs="Times New Roman"/>
          <w:sz w:val="28"/>
          <w:szCs w:val="28"/>
        </w:rPr>
        <w:t>часть материалов рассказывае</w:t>
      </w:r>
      <w:r w:rsidR="0095034A" w:rsidRPr="005C0569">
        <w:rPr>
          <w:rFonts w:ascii="Times New Roman" w:hAnsi="Times New Roman" w:cs="Times New Roman"/>
          <w:sz w:val="28"/>
          <w:szCs w:val="28"/>
        </w:rPr>
        <w:t xml:space="preserve">т о жителях поселков, их проблемах и значимых событиях. Негативное событие – авария в поселке Метлино, когда специалисты ММПКХ и ФГУП «ПО «Маяк», представители органов власти, сотрудники МЧС и управляющих компаний Озерска быстро и слаженно устранили </w:t>
      </w:r>
      <w:r w:rsidR="00164EC7">
        <w:rPr>
          <w:rFonts w:ascii="Times New Roman" w:hAnsi="Times New Roman" w:cs="Times New Roman"/>
          <w:sz w:val="28"/>
          <w:szCs w:val="28"/>
        </w:rPr>
        <w:t>последствия, не допустив</w:t>
      </w:r>
      <w:r w:rsidR="0095034A" w:rsidRPr="005C0569">
        <w:rPr>
          <w:rFonts w:ascii="Times New Roman" w:hAnsi="Times New Roman" w:cs="Times New Roman"/>
          <w:sz w:val="28"/>
          <w:szCs w:val="28"/>
        </w:rPr>
        <w:t xml:space="preserve"> эвакуации – это пример неравнодушного отношения и внимания к нашим открытым территориям, четкой и оперативной работы</w:t>
      </w:r>
      <w:r w:rsidR="00F93028" w:rsidRPr="005C0569">
        <w:rPr>
          <w:rFonts w:ascii="Times New Roman" w:hAnsi="Times New Roman" w:cs="Times New Roman"/>
          <w:sz w:val="28"/>
          <w:szCs w:val="28"/>
        </w:rPr>
        <w:t xml:space="preserve"> всех служб</w:t>
      </w:r>
      <w:r w:rsidR="0095034A" w:rsidRPr="005C0569">
        <w:rPr>
          <w:rFonts w:ascii="Times New Roman" w:hAnsi="Times New Roman" w:cs="Times New Roman"/>
          <w:sz w:val="28"/>
          <w:szCs w:val="28"/>
        </w:rPr>
        <w:t>. Мы возлагаем большие надежды на наши поселки, и на наших представителей там – депутатов</w:t>
      </w:r>
      <w:r w:rsidRPr="005C0569">
        <w:rPr>
          <w:rFonts w:ascii="Times New Roman" w:hAnsi="Times New Roman" w:cs="Times New Roman"/>
          <w:sz w:val="28"/>
          <w:szCs w:val="28"/>
        </w:rPr>
        <w:t xml:space="preserve"> Ольгу Владимировну Хакимову, </w:t>
      </w:r>
      <w:proofErr w:type="spellStart"/>
      <w:r w:rsidRPr="005C0569">
        <w:rPr>
          <w:rFonts w:ascii="Times New Roman" w:hAnsi="Times New Roman" w:cs="Times New Roman"/>
          <w:sz w:val="28"/>
          <w:szCs w:val="28"/>
        </w:rPr>
        <w:t>Фарита</w:t>
      </w:r>
      <w:proofErr w:type="spellEnd"/>
      <w:r w:rsidRPr="005C0569">
        <w:rPr>
          <w:rFonts w:ascii="Times New Roman" w:hAnsi="Times New Roman" w:cs="Times New Roman"/>
          <w:sz w:val="28"/>
          <w:szCs w:val="28"/>
        </w:rPr>
        <w:t xml:space="preserve"> </w:t>
      </w:r>
      <w:proofErr w:type="spellStart"/>
      <w:r w:rsidRPr="005C0569">
        <w:rPr>
          <w:rFonts w:ascii="Times New Roman" w:hAnsi="Times New Roman" w:cs="Times New Roman"/>
          <w:sz w:val="28"/>
          <w:szCs w:val="28"/>
        </w:rPr>
        <w:t>Вакифовича</w:t>
      </w:r>
      <w:proofErr w:type="spellEnd"/>
      <w:r w:rsidRPr="005C0569">
        <w:rPr>
          <w:rFonts w:ascii="Times New Roman" w:hAnsi="Times New Roman" w:cs="Times New Roman"/>
          <w:sz w:val="28"/>
          <w:szCs w:val="28"/>
        </w:rPr>
        <w:t xml:space="preserve"> </w:t>
      </w:r>
      <w:proofErr w:type="spellStart"/>
      <w:r w:rsidRPr="005C0569">
        <w:rPr>
          <w:rFonts w:ascii="Times New Roman" w:hAnsi="Times New Roman" w:cs="Times New Roman"/>
          <w:sz w:val="28"/>
          <w:szCs w:val="28"/>
        </w:rPr>
        <w:t>Хисамова</w:t>
      </w:r>
      <w:proofErr w:type="spellEnd"/>
      <w:r w:rsidRPr="005C0569">
        <w:rPr>
          <w:rFonts w:ascii="Times New Roman" w:hAnsi="Times New Roman" w:cs="Times New Roman"/>
          <w:sz w:val="28"/>
          <w:szCs w:val="28"/>
        </w:rPr>
        <w:t>, Сергея Евгеньевича Орлова.</w:t>
      </w:r>
      <w:r w:rsidR="0095034A" w:rsidRPr="005C0569">
        <w:rPr>
          <w:rFonts w:ascii="Times New Roman" w:hAnsi="Times New Roman" w:cs="Times New Roman"/>
          <w:sz w:val="28"/>
          <w:szCs w:val="28"/>
        </w:rPr>
        <w:t xml:space="preserve">     </w:t>
      </w:r>
      <w:r w:rsidR="0018258F" w:rsidRPr="005C0569">
        <w:rPr>
          <w:rFonts w:ascii="Times New Roman" w:hAnsi="Times New Roman" w:cs="Times New Roman"/>
          <w:sz w:val="28"/>
          <w:szCs w:val="28"/>
        </w:rPr>
        <w:t xml:space="preserve">  </w:t>
      </w:r>
      <w:r w:rsidR="00C83A7B" w:rsidRPr="005C0569">
        <w:rPr>
          <w:rFonts w:ascii="Times New Roman" w:hAnsi="Times New Roman" w:cs="Times New Roman"/>
          <w:sz w:val="28"/>
          <w:szCs w:val="28"/>
        </w:rPr>
        <w:t xml:space="preserve">    </w:t>
      </w:r>
      <w:r w:rsidR="005734B9" w:rsidRPr="005C0569">
        <w:rPr>
          <w:rFonts w:ascii="Times New Roman" w:hAnsi="Times New Roman" w:cs="Times New Roman"/>
          <w:sz w:val="28"/>
          <w:szCs w:val="28"/>
        </w:rPr>
        <w:t xml:space="preserve">    </w:t>
      </w:r>
      <w:r w:rsidR="005966BD" w:rsidRPr="005C0569">
        <w:rPr>
          <w:rFonts w:ascii="Times New Roman" w:hAnsi="Times New Roman" w:cs="Times New Roman"/>
          <w:sz w:val="28"/>
          <w:szCs w:val="28"/>
        </w:rPr>
        <w:t xml:space="preserve"> </w:t>
      </w:r>
    </w:p>
    <w:p w:rsidR="00881E30" w:rsidRPr="005C0569" w:rsidRDefault="00373A64"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 xml:space="preserve">Коротко остановлюсь на других значимых событиях, которые встретил в 2015 году округ. </w:t>
      </w:r>
      <w:r w:rsidR="00D80DDB" w:rsidRPr="005C0569">
        <w:rPr>
          <w:rFonts w:ascii="Times New Roman" w:hAnsi="Times New Roman" w:cs="Times New Roman"/>
          <w:sz w:val="28"/>
          <w:szCs w:val="28"/>
        </w:rPr>
        <w:t>В ушедшем году</w:t>
      </w:r>
      <w:r w:rsidR="00E56AD9">
        <w:rPr>
          <w:rFonts w:ascii="Times New Roman" w:hAnsi="Times New Roman" w:cs="Times New Roman"/>
          <w:sz w:val="28"/>
          <w:szCs w:val="28"/>
        </w:rPr>
        <w:t xml:space="preserve"> Озерск, как и вся</w:t>
      </w:r>
      <w:r w:rsidR="00D80DDB" w:rsidRPr="005C0569">
        <w:rPr>
          <w:rFonts w:ascii="Times New Roman" w:hAnsi="Times New Roman" w:cs="Times New Roman"/>
          <w:sz w:val="28"/>
          <w:szCs w:val="28"/>
        </w:rPr>
        <w:t xml:space="preserve"> Россия, отмечал 70-летний юбилей Великой Победы.</w:t>
      </w:r>
      <w:r w:rsidRPr="005C0569">
        <w:rPr>
          <w:rFonts w:ascii="Times New Roman" w:hAnsi="Times New Roman" w:cs="Times New Roman"/>
          <w:sz w:val="28"/>
          <w:szCs w:val="28"/>
        </w:rPr>
        <w:t xml:space="preserve"> Мероприятиям был дан старт уже зимой, и их можно</w:t>
      </w:r>
      <w:r w:rsidR="002A6F20">
        <w:rPr>
          <w:rFonts w:ascii="Times New Roman" w:hAnsi="Times New Roman" w:cs="Times New Roman"/>
          <w:sz w:val="28"/>
          <w:szCs w:val="28"/>
        </w:rPr>
        <w:t xml:space="preserve"> разделить на два основных направления</w:t>
      </w:r>
      <w:r w:rsidRPr="005C0569">
        <w:rPr>
          <w:rFonts w:ascii="Times New Roman" w:hAnsi="Times New Roman" w:cs="Times New Roman"/>
          <w:sz w:val="28"/>
          <w:szCs w:val="28"/>
        </w:rPr>
        <w:t xml:space="preserve">: чествование ветеранов войны и трудового фронта, </w:t>
      </w:r>
      <w:r w:rsidR="00D902B3" w:rsidRPr="005C0569">
        <w:rPr>
          <w:rFonts w:ascii="Times New Roman" w:hAnsi="Times New Roman" w:cs="Times New Roman"/>
          <w:sz w:val="28"/>
          <w:szCs w:val="28"/>
        </w:rPr>
        <w:t xml:space="preserve">малолетних узников фашистских лагерей, жителей блокадного Ленинграда, а также мероприятия патриотической направленности, призванные хранить память о войне, подвиге народа, формировать ответственное отношение к Родине, ее истории. Важно отметить, что в праздничные мероприятия были вовлечены без исключения все жители муниципалитета, общественные организации, молодежные </w:t>
      </w:r>
      <w:r w:rsidR="00717D23" w:rsidRPr="005C0569">
        <w:rPr>
          <w:rFonts w:ascii="Times New Roman" w:hAnsi="Times New Roman" w:cs="Times New Roman"/>
          <w:sz w:val="28"/>
          <w:szCs w:val="28"/>
        </w:rPr>
        <w:t xml:space="preserve">объединения. Инициативы по поддержке ветеранов, проведению мероприятий зачастую шли от самих людей. </w:t>
      </w:r>
      <w:r w:rsidR="009446E3" w:rsidRPr="005C0569">
        <w:rPr>
          <w:rFonts w:ascii="Times New Roman" w:hAnsi="Times New Roman" w:cs="Times New Roman"/>
          <w:sz w:val="28"/>
          <w:szCs w:val="28"/>
        </w:rPr>
        <w:t>Так</w:t>
      </w:r>
      <w:r w:rsidR="00881E30" w:rsidRPr="005C0569">
        <w:rPr>
          <w:rFonts w:ascii="Times New Roman" w:hAnsi="Times New Roman" w:cs="Times New Roman"/>
          <w:sz w:val="28"/>
          <w:szCs w:val="28"/>
        </w:rPr>
        <w:t>, в акции «Бессмертный полк»</w:t>
      </w:r>
      <w:r w:rsidR="00D80DDB" w:rsidRPr="005C0569">
        <w:rPr>
          <w:rFonts w:ascii="Times New Roman" w:hAnsi="Times New Roman" w:cs="Times New Roman"/>
          <w:sz w:val="28"/>
          <w:szCs w:val="28"/>
        </w:rPr>
        <w:t xml:space="preserve"> </w:t>
      </w:r>
      <w:r w:rsidR="00881E30" w:rsidRPr="005C0569">
        <w:rPr>
          <w:rFonts w:ascii="Times New Roman" w:hAnsi="Times New Roman" w:cs="Times New Roman"/>
          <w:sz w:val="28"/>
          <w:szCs w:val="28"/>
        </w:rPr>
        <w:t>приняло участие почти 2 тысячи озерчан.</w:t>
      </w:r>
    </w:p>
    <w:p w:rsidR="007F1B33" w:rsidRPr="005C0569" w:rsidRDefault="009446E3"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В июне 2015 года в Озерске прошли праздничные мероприятия в честь 70-летнего юбилея со дня основания города. Следует напомнить, что официальной датой основания Озерска является 9 ноября 1945 года, однак</w:t>
      </w:r>
      <w:r w:rsidR="002A6F20">
        <w:rPr>
          <w:rFonts w:ascii="Times New Roman" w:hAnsi="Times New Roman" w:cs="Times New Roman"/>
          <w:sz w:val="28"/>
          <w:szCs w:val="28"/>
        </w:rPr>
        <w:t>о уже несколько лет праздничные мероприятия</w:t>
      </w:r>
      <w:r w:rsidR="00F610BF">
        <w:rPr>
          <w:rFonts w:ascii="Times New Roman" w:hAnsi="Times New Roman" w:cs="Times New Roman"/>
          <w:sz w:val="28"/>
          <w:szCs w:val="28"/>
        </w:rPr>
        <w:t xml:space="preserve"> проходя</w:t>
      </w:r>
      <w:r w:rsidRPr="005C0569">
        <w:rPr>
          <w:rFonts w:ascii="Times New Roman" w:hAnsi="Times New Roman" w:cs="Times New Roman"/>
          <w:sz w:val="28"/>
          <w:szCs w:val="28"/>
        </w:rPr>
        <w:t xml:space="preserve">т </w:t>
      </w:r>
      <w:r w:rsidR="007F1B33" w:rsidRPr="005C0569">
        <w:rPr>
          <w:rFonts w:ascii="Times New Roman" w:hAnsi="Times New Roman" w:cs="Times New Roman"/>
          <w:sz w:val="28"/>
          <w:szCs w:val="28"/>
        </w:rPr>
        <w:t xml:space="preserve">одновременно с днем основания ФГУП «ПО «Маяк». В честь юбилея округа прошел фестиваль «Арт-Озерск 2015», этому знаменательному событию был посвящен конкурс </w:t>
      </w:r>
      <w:r w:rsidR="007F1B33" w:rsidRPr="005C0569">
        <w:rPr>
          <w:rFonts w:ascii="Times New Roman" w:hAnsi="Times New Roman" w:cs="Times New Roman"/>
          <w:sz w:val="28"/>
          <w:szCs w:val="28"/>
        </w:rPr>
        <w:lastRenderedPageBreak/>
        <w:t>социальных проектов, традиционно проводимы</w:t>
      </w:r>
      <w:r w:rsidR="00CD4D19">
        <w:rPr>
          <w:rFonts w:ascii="Times New Roman" w:hAnsi="Times New Roman" w:cs="Times New Roman"/>
          <w:sz w:val="28"/>
          <w:szCs w:val="28"/>
        </w:rPr>
        <w:t>й</w:t>
      </w:r>
      <w:r w:rsidR="007F1B33" w:rsidRPr="005C0569">
        <w:rPr>
          <w:rFonts w:ascii="Times New Roman" w:hAnsi="Times New Roman" w:cs="Times New Roman"/>
          <w:sz w:val="28"/>
          <w:szCs w:val="28"/>
        </w:rPr>
        <w:t xml:space="preserve"> Собранием депутатов округа. </w:t>
      </w:r>
    </w:p>
    <w:p w:rsidR="00222113" w:rsidRPr="005C0569" w:rsidRDefault="00F72564"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Завершить череду</w:t>
      </w:r>
      <w:r w:rsidR="007F1B33" w:rsidRPr="005C0569">
        <w:rPr>
          <w:rFonts w:ascii="Times New Roman" w:hAnsi="Times New Roman" w:cs="Times New Roman"/>
          <w:sz w:val="28"/>
          <w:szCs w:val="28"/>
        </w:rPr>
        <w:t xml:space="preserve"> праздничных дат был призван</w:t>
      </w:r>
      <w:r w:rsidRPr="005C0569">
        <w:rPr>
          <w:rFonts w:ascii="Times New Roman" w:hAnsi="Times New Roman" w:cs="Times New Roman"/>
          <w:sz w:val="28"/>
          <w:szCs w:val="28"/>
        </w:rPr>
        <w:t xml:space="preserve"> 70-летний юбилей</w:t>
      </w:r>
      <w:r w:rsidR="007F1B33" w:rsidRPr="005C0569">
        <w:rPr>
          <w:rFonts w:ascii="Times New Roman" w:hAnsi="Times New Roman" w:cs="Times New Roman"/>
          <w:sz w:val="28"/>
          <w:szCs w:val="28"/>
        </w:rPr>
        <w:t xml:space="preserve"> </w:t>
      </w:r>
      <w:r w:rsidRPr="005C0569">
        <w:rPr>
          <w:rFonts w:ascii="Times New Roman" w:hAnsi="Times New Roman" w:cs="Times New Roman"/>
          <w:sz w:val="28"/>
          <w:szCs w:val="28"/>
        </w:rPr>
        <w:t xml:space="preserve">атомной отрасли России. Масштабное празднование было организовано во всех закрытых атомградах страны. Озерск не остался в стороне: в округе состоялись тематические мероприятия, праздничный концерт. Смысловую связь между Победой в Великой Отечественной войне и стартом советского атомного проекта был призван подчеркнуть проект </w:t>
      </w:r>
      <w:r w:rsidR="00AC23E7" w:rsidRPr="00AC23E7">
        <w:rPr>
          <w:rFonts w:ascii="Times New Roman" w:hAnsi="Times New Roman" w:cs="Times New Roman"/>
          <w:sz w:val="28"/>
          <w:szCs w:val="28"/>
        </w:rPr>
        <w:t>«От Рейхстага до реактора»</w:t>
      </w:r>
      <w:r w:rsidR="00AC23E7">
        <w:rPr>
          <w:rFonts w:ascii="Times New Roman" w:hAnsi="Times New Roman" w:cs="Times New Roman"/>
          <w:sz w:val="28"/>
          <w:szCs w:val="28"/>
        </w:rPr>
        <w:t xml:space="preserve"> </w:t>
      </w:r>
      <w:r w:rsidRPr="005C0569">
        <w:rPr>
          <w:rFonts w:ascii="Times New Roman" w:hAnsi="Times New Roman" w:cs="Times New Roman"/>
          <w:sz w:val="28"/>
          <w:szCs w:val="28"/>
        </w:rPr>
        <w:t>общественной организации ветеранов (пенсионеров) войны, труда, Вооруженных сил и МБУ «Культурно-досуговый центр»</w:t>
      </w:r>
      <w:r w:rsidR="00966C8F" w:rsidRPr="005C0569">
        <w:rPr>
          <w:rFonts w:ascii="Times New Roman" w:hAnsi="Times New Roman" w:cs="Times New Roman"/>
          <w:sz w:val="28"/>
          <w:szCs w:val="28"/>
        </w:rPr>
        <w:t>, получивший поддержку на уровне ГК «Росатом» и полномочного представителя Президента РФ</w:t>
      </w:r>
      <w:r w:rsidR="00FE345C">
        <w:rPr>
          <w:rFonts w:ascii="Times New Roman" w:hAnsi="Times New Roman" w:cs="Times New Roman"/>
          <w:sz w:val="28"/>
          <w:szCs w:val="28"/>
        </w:rPr>
        <w:t xml:space="preserve"> в Уральском федеральном округе</w:t>
      </w:r>
      <w:r w:rsidR="00966C8F" w:rsidRPr="005C0569">
        <w:rPr>
          <w:rFonts w:ascii="Times New Roman" w:hAnsi="Times New Roman" w:cs="Times New Roman"/>
          <w:sz w:val="28"/>
          <w:szCs w:val="28"/>
        </w:rPr>
        <w:t>.</w:t>
      </w:r>
      <w:r w:rsidRPr="005C0569">
        <w:rPr>
          <w:rFonts w:ascii="Times New Roman" w:hAnsi="Times New Roman" w:cs="Times New Roman"/>
          <w:sz w:val="28"/>
          <w:szCs w:val="28"/>
        </w:rPr>
        <w:t xml:space="preserve"> </w:t>
      </w:r>
    </w:p>
    <w:p w:rsidR="00221C5B" w:rsidRDefault="008441D9" w:rsidP="005C0569">
      <w:pPr>
        <w:spacing w:line="240" w:lineRule="auto"/>
        <w:ind w:firstLine="709"/>
        <w:jc w:val="both"/>
        <w:rPr>
          <w:rFonts w:ascii="Times New Roman" w:hAnsi="Times New Roman" w:cs="Times New Roman"/>
          <w:sz w:val="28"/>
          <w:szCs w:val="28"/>
        </w:rPr>
      </w:pPr>
      <w:r w:rsidRPr="005C0569">
        <w:rPr>
          <w:rFonts w:ascii="Times New Roman" w:hAnsi="Times New Roman" w:cs="Times New Roman"/>
          <w:sz w:val="28"/>
          <w:szCs w:val="28"/>
        </w:rPr>
        <w:t xml:space="preserve">Еще одним важным событием стало завершение капитального ремонта </w:t>
      </w:r>
      <w:r w:rsidR="0096399B" w:rsidRPr="005C0569">
        <w:rPr>
          <w:rFonts w:ascii="Times New Roman" w:hAnsi="Times New Roman" w:cs="Times New Roman"/>
          <w:sz w:val="28"/>
          <w:szCs w:val="28"/>
        </w:rPr>
        <w:t>МБСКОУ СКОШ №</w:t>
      </w:r>
      <w:r w:rsidR="00417485">
        <w:rPr>
          <w:rFonts w:ascii="Times New Roman" w:hAnsi="Times New Roman" w:cs="Times New Roman"/>
          <w:sz w:val="28"/>
          <w:szCs w:val="28"/>
        </w:rPr>
        <w:t xml:space="preserve"> </w:t>
      </w:r>
      <w:r w:rsidR="0096399B" w:rsidRPr="005C0569">
        <w:rPr>
          <w:rFonts w:ascii="Times New Roman" w:hAnsi="Times New Roman" w:cs="Times New Roman"/>
          <w:sz w:val="28"/>
          <w:szCs w:val="28"/>
        </w:rPr>
        <w:t xml:space="preserve">29. </w:t>
      </w:r>
      <w:r w:rsidR="005C0569" w:rsidRPr="005C0569">
        <w:rPr>
          <w:rFonts w:ascii="Times New Roman" w:hAnsi="Times New Roman" w:cs="Times New Roman"/>
          <w:sz w:val="28"/>
          <w:szCs w:val="28"/>
        </w:rPr>
        <w:t>На реконструкцию здания было затрачено 716 млн. рублей. Сегодня школа представляет собой 5 современных блоков, оборудованы 2 чаши бассейна, 2 спортивных зала, актовый и выставочный залы, библиотека, столовая на 180 мест, 29 учебных классов. В блоке для старшеклассников оборудованы две лаборатории по физике и биологии. В отдельном блоке размещена лечебная база учреждения. 1 сентября 2015 года школа встретила 400 своих воспитанников.</w:t>
      </w:r>
    </w:p>
    <w:p w:rsidR="002716D2" w:rsidRDefault="00221C5B" w:rsidP="00221C5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смело говорить, что 2015 год был богат на события во всех сферах жизни Озерского городского округа, и, прежде всего, в социально-политической сфере.</w:t>
      </w:r>
    </w:p>
    <w:p w:rsidR="002716D2" w:rsidRDefault="002716D2">
      <w:pPr>
        <w:rPr>
          <w:rFonts w:ascii="Times New Roman" w:hAnsi="Times New Roman" w:cs="Times New Roman"/>
          <w:sz w:val="28"/>
          <w:szCs w:val="28"/>
        </w:rPr>
      </w:pPr>
      <w:r>
        <w:rPr>
          <w:rFonts w:ascii="Times New Roman" w:hAnsi="Times New Roman" w:cs="Times New Roman"/>
          <w:sz w:val="28"/>
          <w:szCs w:val="28"/>
        </w:rPr>
        <w:br w:type="page"/>
      </w:r>
    </w:p>
    <w:p w:rsidR="002716D2" w:rsidRDefault="002716D2" w:rsidP="002716D2">
      <w:pPr>
        <w:pStyle w:val="2"/>
        <w:jc w:val="center"/>
      </w:pPr>
      <w:r w:rsidRPr="002716D2">
        <w:lastRenderedPageBreak/>
        <w:t>Краткие итоги социально-экономического развития округа в 2015 году</w:t>
      </w:r>
    </w:p>
    <w:p w:rsidR="002716D2" w:rsidRPr="002716D2" w:rsidRDefault="002716D2" w:rsidP="002716D2"/>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По состоянию на 1 января 2016 года численность населения округа составила 90 160 человек (оценочные данные) и уменьшилась к началу года на 407 человек. В отчетном периоде в округе родилось 1064 детей (104,4% к 2014г.), умерло  1 240 человек (100,0%), естественная убыль составила 176 человек. С одной стороны, Озе</w:t>
      </w:r>
      <w:proofErr w:type="gramStart"/>
      <w:r w:rsidRPr="002716D2">
        <w:rPr>
          <w:rFonts w:ascii="Times New Roman" w:hAnsi="Times New Roman" w:cs="Times New Roman"/>
          <w:sz w:val="28"/>
          <w:szCs w:val="28"/>
        </w:rPr>
        <w:t>рск пр</w:t>
      </w:r>
      <w:proofErr w:type="gramEnd"/>
      <w:r w:rsidRPr="002716D2">
        <w:rPr>
          <w:rFonts w:ascii="Times New Roman" w:hAnsi="Times New Roman" w:cs="Times New Roman"/>
          <w:sz w:val="28"/>
          <w:szCs w:val="28"/>
        </w:rPr>
        <w:t xml:space="preserve">одемонстрировал высокий уровень рождаемости, но с другой, численность населения вновь снизилась, что является крайне тревожным трендом.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Прибыло на постоянное место жительства 1 829 человек (108,7%), убыло 2 060 человек (95,0%), миграционная убыль составила 231 человек. Отрицательное сальдо миграции снизилось по сравнению с уровнем прошлого года, однако отрицательный тренд сохраняется уже на протяжении 8 лет (с 2008 года).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Численность экономически активного населения  </w:t>
      </w:r>
      <w:r w:rsidR="00F62DD4">
        <w:rPr>
          <w:rFonts w:ascii="Times New Roman" w:hAnsi="Times New Roman" w:cs="Times New Roman"/>
          <w:sz w:val="28"/>
          <w:szCs w:val="28"/>
        </w:rPr>
        <w:t>округа составляет 39,7 тыс. человек</w:t>
      </w:r>
      <w:r w:rsidRPr="002716D2">
        <w:rPr>
          <w:rFonts w:ascii="Times New Roman" w:hAnsi="Times New Roman" w:cs="Times New Roman"/>
          <w:sz w:val="28"/>
          <w:szCs w:val="28"/>
        </w:rPr>
        <w:t xml:space="preserve">, из которых 28,2% - работники ФГУП </w:t>
      </w:r>
      <w:r w:rsidR="00974A89">
        <w:rPr>
          <w:rFonts w:ascii="Times New Roman" w:hAnsi="Times New Roman" w:cs="Times New Roman"/>
          <w:sz w:val="28"/>
          <w:szCs w:val="28"/>
        </w:rPr>
        <w:t>«</w:t>
      </w:r>
      <w:r w:rsidRPr="002716D2">
        <w:rPr>
          <w:rFonts w:ascii="Times New Roman" w:hAnsi="Times New Roman" w:cs="Times New Roman"/>
          <w:sz w:val="28"/>
          <w:szCs w:val="28"/>
        </w:rPr>
        <w:t>ПО «Маяк», более 10,0 тыс. человек занято в малом и среднем бизнесе. Среднесписочная численность работников в крупных и средних предприятиях - 27,5 тыс. человек (100,4% к началу года).</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Количество лиц пенсионного возраста в округе в 2015 году достигло 30,5 тыс. человек (33,8% от общей численности населения округа), среднемесячная пенсия составила 13 826 рублей и возросла к началу года на 11,3%.</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По данным Центра занятости населения, количество безработных на 01.01.2016 составило 801 человек (рост к началу года на 117,3%). Уровень зарегистрированной безработицы - 1,9%, напряженность на рынке труда – 1,1 чел. на одну заявленную вакансию. Следует констатировать, что по сравнению с аналогичным периодом прошлого года отмечается рост на 0,2%. Несм</w:t>
      </w:r>
      <w:r w:rsidR="00E00426">
        <w:rPr>
          <w:rFonts w:ascii="Times New Roman" w:hAnsi="Times New Roman" w:cs="Times New Roman"/>
          <w:sz w:val="28"/>
          <w:szCs w:val="28"/>
        </w:rPr>
        <w:t>отря на это, в целом ситуацию на</w:t>
      </w:r>
      <w:r w:rsidRPr="002716D2">
        <w:rPr>
          <w:rFonts w:ascii="Times New Roman" w:hAnsi="Times New Roman" w:cs="Times New Roman"/>
          <w:sz w:val="28"/>
          <w:szCs w:val="28"/>
        </w:rPr>
        <w:t xml:space="preserve"> рынке труда следует считать стабильной.</w:t>
      </w:r>
    </w:p>
    <w:p w:rsidR="007C211D" w:rsidRPr="007C211D" w:rsidRDefault="002716D2" w:rsidP="007C211D">
      <w:pPr>
        <w:spacing w:after="0"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По статистическим данным за январь-сентябрь 2015</w:t>
      </w:r>
      <w:r w:rsidR="00301A18">
        <w:rPr>
          <w:rFonts w:ascii="Times New Roman" w:hAnsi="Times New Roman" w:cs="Times New Roman"/>
          <w:sz w:val="28"/>
          <w:szCs w:val="28"/>
        </w:rPr>
        <w:t xml:space="preserve"> </w:t>
      </w:r>
      <w:r w:rsidRPr="002716D2">
        <w:rPr>
          <w:rFonts w:ascii="Times New Roman" w:hAnsi="Times New Roman" w:cs="Times New Roman"/>
          <w:sz w:val="28"/>
          <w:szCs w:val="28"/>
        </w:rPr>
        <w:t xml:space="preserve">г. среднемесячная зарплата в крупных и средних организациях округа сложилась в размере </w:t>
      </w:r>
      <w:r w:rsidR="00301A18">
        <w:rPr>
          <w:rFonts w:ascii="Times New Roman" w:hAnsi="Times New Roman" w:cs="Times New Roman"/>
          <w:sz w:val="28"/>
          <w:szCs w:val="28"/>
        </w:rPr>
        <w:t xml:space="preserve">     37 959 рублей</w:t>
      </w:r>
      <w:r w:rsidRPr="002716D2">
        <w:rPr>
          <w:rFonts w:ascii="Times New Roman" w:hAnsi="Times New Roman" w:cs="Times New Roman"/>
          <w:sz w:val="28"/>
          <w:szCs w:val="28"/>
        </w:rPr>
        <w:t xml:space="preserve"> (107,1% к аналогичному периоду прошлого года), </w:t>
      </w:r>
      <w:r w:rsidR="00301A18">
        <w:rPr>
          <w:rFonts w:ascii="Times New Roman" w:hAnsi="Times New Roman" w:cs="Times New Roman"/>
          <w:sz w:val="28"/>
          <w:szCs w:val="28"/>
        </w:rPr>
        <w:t xml:space="preserve">                     </w:t>
      </w:r>
      <w:r w:rsidRPr="002716D2">
        <w:rPr>
          <w:rFonts w:ascii="Times New Roman" w:hAnsi="Times New Roman" w:cs="Times New Roman"/>
          <w:sz w:val="28"/>
          <w:szCs w:val="28"/>
        </w:rPr>
        <w:t>в том числе (руб.):</w:t>
      </w:r>
    </w:p>
    <w:p w:rsid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Промышленность – 51 478 (107,6%);</w:t>
      </w:r>
    </w:p>
    <w:p w:rsid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Строительство – 37 718 (117,0%);</w:t>
      </w:r>
    </w:p>
    <w:p w:rsid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Пр-во и распределение эл/энергии, газа и воды – 29 083 (113,3%);</w:t>
      </w:r>
    </w:p>
    <w:p w:rsid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Образование – 24 639 (105,1%);</w:t>
      </w:r>
    </w:p>
    <w:p w:rsid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Здравоохранение, предоставление социальных услуг – 22 805 (100,2%);</w:t>
      </w:r>
    </w:p>
    <w:p w:rsidR="002716D2" w:rsidRPr="005B1C70" w:rsidRDefault="002716D2" w:rsidP="00AC3C0F">
      <w:pPr>
        <w:pStyle w:val="a3"/>
        <w:numPr>
          <w:ilvl w:val="0"/>
          <w:numId w:val="25"/>
        </w:numPr>
        <w:spacing w:after="0" w:line="240" w:lineRule="auto"/>
        <w:jc w:val="both"/>
        <w:rPr>
          <w:rFonts w:ascii="Times New Roman" w:hAnsi="Times New Roman" w:cs="Times New Roman"/>
          <w:sz w:val="28"/>
          <w:szCs w:val="28"/>
        </w:rPr>
      </w:pPr>
      <w:r w:rsidRPr="005B1C70">
        <w:rPr>
          <w:rFonts w:ascii="Times New Roman" w:hAnsi="Times New Roman" w:cs="Times New Roman"/>
          <w:sz w:val="28"/>
          <w:szCs w:val="28"/>
        </w:rPr>
        <w:t>Культура, физическая культура – 18 345 (107,7%).</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lastRenderedPageBreak/>
        <w:t>По данным МИФНС на территории Озерского городского округа зарегистрировано 2</w:t>
      </w:r>
      <w:r w:rsidR="00650AE6">
        <w:rPr>
          <w:rFonts w:ascii="Times New Roman" w:hAnsi="Times New Roman" w:cs="Times New Roman"/>
          <w:sz w:val="28"/>
          <w:szCs w:val="28"/>
        </w:rPr>
        <w:t xml:space="preserve"> </w:t>
      </w:r>
      <w:r w:rsidRPr="002716D2">
        <w:rPr>
          <w:rFonts w:ascii="Times New Roman" w:hAnsi="Times New Roman" w:cs="Times New Roman"/>
          <w:sz w:val="28"/>
          <w:szCs w:val="28"/>
        </w:rPr>
        <w:t>373 организации (юридических лица) различных  форм собственности и 2</w:t>
      </w:r>
      <w:r w:rsidR="00650AE6">
        <w:rPr>
          <w:rFonts w:ascii="Times New Roman" w:hAnsi="Times New Roman" w:cs="Times New Roman"/>
          <w:sz w:val="28"/>
          <w:szCs w:val="28"/>
        </w:rPr>
        <w:t xml:space="preserve"> </w:t>
      </w:r>
      <w:r w:rsidRPr="002716D2">
        <w:rPr>
          <w:rFonts w:ascii="Times New Roman" w:hAnsi="Times New Roman" w:cs="Times New Roman"/>
          <w:sz w:val="28"/>
          <w:szCs w:val="28"/>
        </w:rPr>
        <w:t xml:space="preserve">125 индивидуальных предпринимателей.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Экономика округа в значительной степени зависит от деятельности градообразующего предприятия ФГУП </w:t>
      </w:r>
      <w:r w:rsidR="00D61400">
        <w:rPr>
          <w:rFonts w:ascii="Times New Roman" w:hAnsi="Times New Roman" w:cs="Times New Roman"/>
          <w:sz w:val="28"/>
          <w:szCs w:val="28"/>
        </w:rPr>
        <w:t>«</w:t>
      </w:r>
      <w:r w:rsidRPr="002716D2">
        <w:rPr>
          <w:rFonts w:ascii="Times New Roman" w:hAnsi="Times New Roman" w:cs="Times New Roman"/>
          <w:sz w:val="28"/>
          <w:szCs w:val="28"/>
        </w:rPr>
        <w:t xml:space="preserve">ПО «Маяк», доля которого в общем объеме промышленной продукции предприятий округа составляет 88,3%. Кроме ФГУП </w:t>
      </w:r>
      <w:r w:rsidR="005B1C70">
        <w:rPr>
          <w:rFonts w:ascii="Times New Roman" w:hAnsi="Times New Roman" w:cs="Times New Roman"/>
          <w:sz w:val="28"/>
          <w:szCs w:val="28"/>
        </w:rPr>
        <w:t>«</w:t>
      </w:r>
      <w:r w:rsidRPr="002716D2">
        <w:rPr>
          <w:rFonts w:ascii="Times New Roman" w:hAnsi="Times New Roman" w:cs="Times New Roman"/>
          <w:sz w:val="28"/>
          <w:szCs w:val="28"/>
        </w:rPr>
        <w:t>ПО «Маяк» крупнейшими налогоплательщиками в округе являются такие предп</w:t>
      </w:r>
      <w:r w:rsidR="005B1C70">
        <w:rPr>
          <w:rFonts w:ascii="Times New Roman" w:hAnsi="Times New Roman" w:cs="Times New Roman"/>
          <w:sz w:val="28"/>
          <w:szCs w:val="28"/>
        </w:rPr>
        <w:t xml:space="preserve">риятия, как МУМПКХ, МУП «УАТ», </w:t>
      </w:r>
      <w:r w:rsidRPr="002716D2">
        <w:rPr>
          <w:rFonts w:ascii="Times New Roman" w:hAnsi="Times New Roman" w:cs="Times New Roman"/>
          <w:sz w:val="28"/>
          <w:szCs w:val="28"/>
        </w:rPr>
        <w:t>«Уральский проектно-изыскательский институт «ВНИПИЭТ», Филиал №</w:t>
      </w:r>
      <w:r w:rsidR="005B1C70">
        <w:rPr>
          <w:rFonts w:ascii="Times New Roman" w:hAnsi="Times New Roman" w:cs="Times New Roman"/>
          <w:sz w:val="28"/>
          <w:szCs w:val="28"/>
        </w:rPr>
        <w:t xml:space="preserve"> </w:t>
      </w:r>
      <w:r w:rsidRPr="002716D2">
        <w:rPr>
          <w:rFonts w:ascii="Times New Roman" w:hAnsi="Times New Roman" w:cs="Times New Roman"/>
          <w:sz w:val="28"/>
          <w:szCs w:val="28"/>
        </w:rPr>
        <w:t xml:space="preserve">18 ФГУП «Атом-охрана», МУП </w:t>
      </w:r>
      <w:r w:rsidR="005B1C70">
        <w:rPr>
          <w:rFonts w:ascii="Times New Roman" w:hAnsi="Times New Roman" w:cs="Times New Roman"/>
          <w:sz w:val="28"/>
          <w:szCs w:val="28"/>
        </w:rPr>
        <w:t>«</w:t>
      </w:r>
      <w:r w:rsidRPr="002716D2">
        <w:rPr>
          <w:rFonts w:ascii="Times New Roman" w:hAnsi="Times New Roman" w:cs="Times New Roman"/>
          <w:sz w:val="28"/>
          <w:szCs w:val="28"/>
        </w:rPr>
        <w:t xml:space="preserve">Санаторий «Дальняя Дача», ЗАО «Уралстройэнерго», ЗАО «Уральская монтажно-промышленная компания», ЗАО ПК «Теплообменные технологии», ЗАО «Научно-технический центр».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В 2015 году крупными и средними организациями округа было отгружено товаров собственного производства, выполнено работ и услуг собственными силами на сумму 27 452 млн. руб., что к соответствующему периоду 2014 года составило 103,0% (в действующих ценах),  в том числе (млн. руб.):</w:t>
      </w:r>
    </w:p>
    <w:p w:rsidR="002716D2" w:rsidRDefault="002716D2" w:rsidP="00AC3C0F">
      <w:pPr>
        <w:pStyle w:val="a3"/>
        <w:numPr>
          <w:ilvl w:val="0"/>
          <w:numId w:val="24"/>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Обрабатывающие про</w:t>
      </w:r>
      <w:r w:rsidR="00522EC6">
        <w:rPr>
          <w:rFonts w:ascii="Times New Roman" w:hAnsi="Times New Roman" w:cs="Times New Roman"/>
          <w:sz w:val="28"/>
          <w:szCs w:val="28"/>
        </w:rPr>
        <w:t xml:space="preserve">изводства (промышленность) – 18 </w:t>
      </w:r>
      <w:r w:rsidRPr="002716D2">
        <w:rPr>
          <w:rFonts w:ascii="Times New Roman" w:hAnsi="Times New Roman" w:cs="Times New Roman"/>
          <w:sz w:val="28"/>
          <w:szCs w:val="28"/>
        </w:rPr>
        <w:t>136 (103,9% к прошлому году);</w:t>
      </w:r>
    </w:p>
    <w:p w:rsidR="002716D2" w:rsidRDefault="00522EC6" w:rsidP="00AC3C0F">
      <w:pPr>
        <w:pStyle w:val="a3"/>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Пр-</w:t>
      </w:r>
      <w:r w:rsidR="002716D2" w:rsidRPr="002716D2">
        <w:rPr>
          <w:rFonts w:ascii="Times New Roman" w:hAnsi="Times New Roman" w:cs="Times New Roman"/>
          <w:sz w:val="28"/>
          <w:szCs w:val="28"/>
        </w:rPr>
        <w:t>во и распределение электроэнергии, газа и воды – 3 626 (101,0%);</w:t>
      </w:r>
    </w:p>
    <w:p w:rsidR="002716D2" w:rsidRPr="002716D2" w:rsidRDefault="002716D2" w:rsidP="00AC3C0F">
      <w:pPr>
        <w:pStyle w:val="a3"/>
        <w:numPr>
          <w:ilvl w:val="0"/>
          <w:numId w:val="24"/>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Строительство – 3 513 (103,8%).</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По состоянию на 01.01.2016 в округе зарегистрировано 4</w:t>
      </w:r>
      <w:r w:rsidR="00722C9B">
        <w:rPr>
          <w:rFonts w:ascii="Times New Roman" w:hAnsi="Times New Roman" w:cs="Times New Roman"/>
          <w:sz w:val="28"/>
          <w:szCs w:val="28"/>
        </w:rPr>
        <w:t xml:space="preserve"> </w:t>
      </w:r>
      <w:r w:rsidRPr="002716D2">
        <w:rPr>
          <w:rFonts w:ascii="Times New Roman" w:hAnsi="Times New Roman" w:cs="Times New Roman"/>
          <w:sz w:val="28"/>
          <w:szCs w:val="28"/>
        </w:rPr>
        <w:t xml:space="preserve">303 субъекта малого и среднего предпринимательства (включая индивидуальных предпринимателей). Поддержка </w:t>
      </w:r>
      <w:r>
        <w:rPr>
          <w:rFonts w:ascii="Times New Roman" w:hAnsi="Times New Roman" w:cs="Times New Roman"/>
          <w:sz w:val="28"/>
          <w:szCs w:val="28"/>
        </w:rPr>
        <w:t>субъектов малого и среднего предпринимательства</w:t>
      </w:r>
      <w:r w:rsidRPr="002716D2">
        <w:rPr>
          <w:rFonts w:ascii="Times New Roman" w:hAnsi="Times New Roman" w:cs="Times New Roman"/>
          <w:sz w:val="28"/>
          <w:szCs w:val="28"/>
        </w:rPr>
        <w:t xml:space="preserve"> ведется с соответствии с Федеральным законом от 24.07.2007 № 209-ФЗ «О развитии малого и среднего предпринимательства в Российской Федерации» и действующей в округе муниципальной программой «Поддержка и развитие малого и среднего предпринимательства в Озерском городском округе» на 2014 год и на плановый период 2015 и 2016 годов». Объем финансирования программы из местного бюджета в 2015 году составил 785,0 тыс. руб. По соглашению от 12.10.2015 года № 110-МБ/с о предоставлении субсидии на содействие развитию малого и среднего предпринимательства из средств федерального бюджета Озерскому городскому округу была предоставлена субсидия (в рамках программы софинансирования) в размере 4</w:t>
      </w:r>
      <w:r w:rsidR="00722C9B">
        <w:rPr>
          <w:rFonts w:ascii="Times New Roman" w:hAnsi="Times New Roman" w:cs="Times New Roman"/>
          <w:sz w:val="28"/>
          <w:szCs w:val="28"/>
        </w:rPr>
        <w:t xml:space="preserve"> </w:t>
      </w:r>
      <w:r w:rsidRPr="002716D2">
        <w:rPr>
          <w:rFonts w:ascii="Times New Roman" w:hAnsi="Times New Roman" w:cs="Times New Roman"/>
          <w:sz w:val="28"/>
          <w:szCs w:val="28"/>
        </w:rPr>
        <w:t>970,0 тыс. руб., что на 1</w:t>
      </w:r>
      <w:r w:rsidR="00722C9B">
        <w:rPr>
          <w:rFonts w:ascii="Times New Roman" w:hAnsi="Times New Roman" w:cs="Times New Roman"/>
          <w:sz w:val="28"/>
          <w:szCs w:val="28"/>
        </w:rPr>
        <w:t xml:space="preserve"> </w:t>
      </w:r>
      <w:r w:rsidRPr="002716D2">
        <w:rPr>
          <w:rFonts w:ascii="Times New Roman" w:hAnsi="Times New Roman" w:cs="Times New Roman"/>
          <w:sz w:val="28"/>
          <w:szCs w:val="28"/>
        </w:rPr>
        <w:t xml:space="preserve">370 тыс. руб., больше чем в 2014 году.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В 2015 году в рамках Программы были профинансированы следующие мероприятия:</w:t>
      </w:r>
    </w:p>
    <w:p w:rsidR="002716D2" w:rsidRDefault="002716D2" w:rsidP="00AC3C0F">
      <w:pPr>
        <w:pStyle w:val="a3"/>
        <w:numPr>
          <w:ilvl w:val="0"/>
          <w:numId w:val="23"/>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 xml:space="preserve">возмещение части затрат по приобретению оборудования в целях создания и (или) развития, и (или) модернизации производства </w:t>
      </w:r>
      <w:r w:rsidRPr="002716D2">
        <w:rPr>
          <w:rFonts w:ascii="Times New Roman" w:hAnsi="Times New Roman" w:cs="Times New Roman"/>
          <w:sz w:val="28"/>
          <w:szCs w:val="28"/>
        </w:rPr>
        <w:lastRenderedPageBreak/>
        <w:t>товаров (работ, услуг) на сумму 3</w:t>
      </w:r>
      <w:r w:rsidR="00ED4F3D">
        <w:rPr>
          <w:rFonts w:ascii="Times New Roman" w:hAnsi="Times New Roman" w:cs="Times New Roman"/>
          <w:sz w:val="28"/>
          <w:szCs w:val="28"/>
        </w:rPr>
        <w:t xml:space="preserve"> </w:t>
      </w:r>
      <w:r w:rsidRPr="002716D2">
        <w:rPr>
          <w:rFonts w:ascii="Times New Roman" w:hAnsi="Times New Roman" w:cs="Times New Roman"/>
          <w:sz w:val="28"/>
          <w:szCs w:val="28"/>
        </w:rPr>
        <w:t>835,7 тыс. руб., в т. ч. 3</w:t>
      </w:r>
      <w:r w:rsidR="00ED4F3D">
        <w:rPr>
          <w:rFonts w:ascii="Times New Roman" w:hAnsi="Times New Roman" w:cs="Times New Roman"/>
          <w:sz w:val="28"/>
          <w:szCs w:val="28"/>
        </w:rPr>
        <w:t xml:space="preserve"> </w:t>
      </w:r>
      <w:r w:rsidRPr="002716D2">
        <w:rPr>
          <w:rFonts w:ascii="Times New Roman" w:hAnsi="Times New Roman" w:cs="Times New Roman"/>
          <w:sz w:val="28"/>
          <w:szCs w:val="28"/>
        </w:rPr>
        <w:t>302,0 тыс. руб. за счет средств федерального бюджета, 533,7 тыс. руб. за счет средств бюджета Озерского городского округа;</w:t>
      </w:r>
    </w:p>
    <w:p w:rsidR="002716D2" w:rsidRDefault="002716D2" w:rsidP="00AC3C0F">
      <w:pPr>
        <w:pStyle w:val="a3"/>
        <w:numPr>
          <w:ilvl w:val="0"/>
          <w:numId w:val="23"/>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возмещение части затрат на уплату процентов по кредитам на сумму 384,0 тыс. руб., в том числе 360,0 тыс. руб. за счет средств федерального бюджета, 24,0 тыс. руб. за счет бюджета Озерского городского округа;</w:t>
      </w:r>
    </w:p>
    <w:p w:rsidR="002716D2" w:rsidRPr="002716D2" w:rsidRDefault="002716D2" w:rsidP="00AC3C0F">
      <w:pPr>
        <w:pStyle w:val="a3"/>
        <w:numPr>
          <w:ilvl w:val="0"/>
          <w:numId w:val="23"/>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возмещение затрат на уплату первого взноса (аванса) по договорам лизинга на сумму 1</w:t>
      </w:r>
      <w:r w:rsidR="00CD0670">
        <w:rPr>
          <w:rFonts w:ascii="Times New Roman" w:hAnsi="Times New Roman" w:cs="Times New Roman"/>
          <w:sz w:val="28"/>
          <w:szCs w:val="28"/>
        </w:rPr>
        <w:t xml:space="preserve"> </w:t>
      </w:r>
      <w:r w:rsidRPr="002716D2">
        <w:rPr>
          <w:rFonts w:ascii="Times New Roman" w:hAnsi="Times New Roman" w:cs="Times New Roman"/>
          <w:sz w:val="28"/>
          <w:szCs w:val="28"/>
        </w:rPr>
        <w:t>395,2 тыс. руб., в том числе 1</w:t>
      </w:r>
      <w:r w:rsidR="00CD0670">
        <w:rPr>
          <w:rFonts w:ascii="Times New Roman" w:hAnsi="Times New Roman" w:cs="Times New Roman"/>
          <w:sz w:val="28"/>
          <w:szCs w:val="28"/>
        </w:rPr>
        <w:t xml:space="preserve"> </w:t>
      </w:r>
      <w:r w:rsidRPr="002716D2">
        <w:rPr>
          <w:rFonts w:ascii="Times New Roman" w:hAnsi="Times New Roman" w:cs="Times New Roman"/>
          <w:sz w:val="28"/>
          <w:szCs w:val="28"/>
        </w:rPr>
        <w:t>308,0 тыс. руб. за счет средств федерального бюджета, 87,2 тыс. руб. за счет бюджета Озерского городского округа.</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Итого финансовая поддержка была оказана 11 субъектам предпринимательства на сумму 5</w:t>
      </w:r>
      <w:r w:rsidR="00CD0670">
        <w:rPr>
          <w:rFonts w:ascii="Times New Roman" w:hAnsi="Times New Roman" w:cs="Times New Roman"/>
          <w:sz w:val="28"/>
          <w:szCs w:val="28"/>
        </w:rPr>
        <w:t xml:space="preserve"> </w:t>
      </w:r>
      <w:r w:rsidRPr="002716D2">
        <w:rPr>
          <w:rFonts w:ascii="Times New Roman" w:hAnsi="Times New Roman" w:cs="Times New Roman"/>
          <w:sz w:val="28"/>
          <w:szCs w:val="28"/>
        </w:rPr>
        <w:t>614,9 тыс. руб., что на 2</w:t>
      </w:r>
      <w:r w:rsidR="00CD0670">
        <w:rPr>
          <w:rFonts w:ascii="Times New Roman" w:hAnsi="Times New Roman" w:cs="Times New Roman"/>
          <w:sz w:val="28"/>
          <w:szCs w:val="28"/>
        </w:rPr>
        <w:t xml:space="preserve"> </w:t>
      </w:r>
      <w:r w:rsidRPr="002716D2">
        <w:rPr>
          <w:rFonts w:ascii="Times New Roman" w:hAnsi="Times New Roman" w:cs="Times New Roman"/>
          <w:sz w:val="28"/>
          <w:szCs w:val="28"/>
        </w:rPr>
        <w:t>179,9 тыс. руб. больше, чем в 2014</w:t>
      </w:r>
      <w:r w:rsidR="00CD0670">
        <w:rPr>
          <w:rFonts w:ascii="Times New Roman" w:hAnsi="Times New Roman" w:cs="Times New Roman"/>
          <w:sz w:val="28"/>
          <w:szCs w:val="28"/>
        </w:rPr>
        <w:t xml:space="preserve"> году.</w:t>
      </w:r>
      <w:r w:rsidRPr="002716D2">
        <w:rPr>
          <w:rFonts w:ascii="Times New Roman" w:hAnsi="Times New Roman" w:cs="Times New Roman"/>
          <w:sz w:val="28"/>
          <w:szCs w:val="28"/>
        </w:rPr>
        <w:t xml:space="preserve"> Максимальная сумма поддержки для одного предпринимателя в 2015 году была увеличена до 800 тыс. руб.</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Кратко остановимся на исполнении бюджета Озерского городского окру</w:t>
      </w:r>
      <w:r w:rsidR="00505A15">
        <w:rPr>
          <w:rFonts w:ascii="Times New Roman" w:hAnsi="Times New Roman" w:cs="Times New Roman"/>
          <w:sz w:val="28"/>
          <w:szCs w:val="28"/>
        </w:rPr>
        <w:t xml:space="preserve">га. Доходы бюджета в 2015 году </w:t>
      </w:r>
      <w:r w:rsidRPr="002716D2">
        <w:rPr>
          <w:rFonts w:ascii="Times New Roman" w:hAnsi="Times New Roman" w:cs="Times New Roman"/>
          <w:sz w:val="28"/>
          <w:szCs w:val="28"/>
        </w:rPr>
        <w:t xml:space="preserve">исполнены в объеме 3 млрд. 005 млн. рублей. Объем безвозмездных поступлений за 2015 год составил 2 млрд. 368 млн. рублей или 78,8 % от общего объема доходов бюджета городского округа. </w:t>
      </w:r>
    </w:p>
    <w:p w:rsidR="002716D2" w:rsidRPr="002716D2" w:rsidRDefault="002716D2" w:rsidP="002716D2">
      <w:pPr>
        <w:spacing w:line="240" w:lineRule="auto"/>
        <w:ind w:firstLine="709"/>
        <w:jc w:val="both"/>
        <w:rPr>
          <w:rFonts w:ascii="Times New Roman" w:hAnsi="Times New Roman" w:cs="Times New Roman"/>
          <w:sz w:val="28"/>
          <w:szCs w:val="28"/>
        </w:rPr>
      </w:pPr>
      <w:r w:rsidRPr="00505A15">
        <w:rPr>
          <w:rFonts w:ascii="Times New Roman" w:hAnsi="Times New Roman" w:cs="Times New Roman"/>
          <w:spacing w:val="-4"/>
          <w:sz w:val="28"/>
          <w:szCs w:val="28"/>
        </w:rPr>
        <w:t>Выполнение плана за 2015 год по налоговым и неналоговым доходам бюджета Озерского городского округа составило 650 млн. рублей или 101,0 %</w:t>
      </w:r>
      <w:r w:rsidRPr="002716D2">
        <w:rPr>
          <w:rFonts w:ascii="Times New Roman" w:hAnsi="Times New Roman" w:cs="Times New Roman"/>
          <w:sz w:val="28"/>
          <w:szCs w:val="28"/>
        </w:rPr>
        <w:t xml:space="preserve"> от плановых назначений. По налоговым доходам плановые назначения исполнены на 99,9 % и составили 517 млн. рублей. В структуре  налоговых поступлений наибольшую долю – 79,2</w:t>
      </w:r>
      <w:r w:rsidR="009A29A7">
        <w:rPr>
          <w:rFonts w:ascii="Times New Roman" w:hAnsi="Times New Roman" w:cs="Times New Roman"/>
          <w:sz w:val="28"/>
          <w:szCs w:val="28"/>
        </w:rPr>
        <w:t xml:space="preserve"> </w:t>
      </w:r>
      <w:r w:rsidRPr="002716D2">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716D2">
        <w:rPr>
          <w:rFonts w:ascii="Times New Roman" w:hAnsi="Times New Roman" w:cs="Times New Roman"/>
          <w:sz w:val="28"/>
          <w:szCs w:val="28"/>
        </w:rPr>
        <w:t xml:space="preserve"> составляет налог на доходы физических лиц, поступления которого в бюджет составили  409 млн. рублей. Расходы бюджета округа в 2015 году исполнены в объеме 3 млрд. 040 млн.</w:t>
      </w:r>
      <w:r w:rsidR="009A29A7">
        <w:rPr>
          <w:rFonts w:ascii="Times New Roman" w:hAnsi="Times New Roman" w:cs="Times New Roman"/>
          <w:sz w:val="28"/>
          <w:szCs w:val="28"/>
        </w:rPr>
        <w:t xml:space="preserve"> рублей.</w:t>
      </w:r>
      <w:r w:rsidRPr="002716D2">
        <w:rPr>
          <w:rFonts w:ascii="Times New Roman" w:hAnsi="Times New Roman" w:cs="Times New Roman"/>
          <w:sz w:val="28"/>
          <w:szCs w:val="28"/>
        </w:rPr>
        <w:t xml:space="preserve">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В 2015 году продолжился процесс повышения заработной платы в бюджетной сфере в соответствии с указами Президента, все обязательства социального характера округа исполнены в полном объеме. Значительные  средства в размере 48 млн. рублей  были направлены на благоустройство округа.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В связи с ограниченностью бюджетных ресурсов бюджет округа в 2015 году исполнен с дефицитом в размере 35 млн. рублей. Параметры муниципального долга по состоянию на 01.01.2016</w:t>
      </w:r>
      <w:r w:rsidR="00FC3C1A">
        <w:rPr>
          <w:rFonts w:ascii="Times New Roman" w:hAnsi="Times New Roman" w:cs="Times New Roman"/>
          <w:sz w:val="28"/>
          <w:szCs w:val="28"/>
        </w:rPr>
        <w:t xml:space="preserve"> </w:t>
      </w:r>
      <w:r w:rsidRPr="002716D2">
        <w:rPr>
          <w:rFonts w:ascii="Times New Roman" w:hAnsi="Times New Roman" w:cs="Times New Roman"/>
          <w:sz w:val="28"/>
          <w:szCs w:val="28"/>
        </w:rPr>
        <w:t>г. состави</w:t>
      </w:r>
      <w:r w:rsidR="00FC3C1A">
        <w:rPr>
          <w:rFonts w:ascii="Times New Roman" w:hAnsi="Times New Roman" w:cs="Times New Roman"/>
          <w:sz w:val="28"/>
          <w:szCs w:val="28"/>
        </w:rPr>
        <w:t xml:space="preserve">ли 75 млн. рублей, в 2015 году </w:t>
      </w:r>
      <w:r w:rsidRPr="002716D2">
        <w:rPr>
          <w:rFonts w:ascii="Times New Roman" w:hAnsi="Times New Roman" w:cs="Times New Roman"/>
          <w:sz w:val="28"/>
          <w:szCs w:val="28"/>
        </w:rPr>
        <w:t>муниципальный долг не увеличен.</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Основные направления бюджетной политики в 2015 году заключались                      в реализации следующих мероприятий:</w:t>
      </w:r>
    </w:p>
    <w:p w:rsidR="002716D2" w:rsidRDefault="002716D2" w:rsidP="00AC3C0F">
      <w:pPr>
        <w:pStyle w:val="a3"/>
        <w:numPr>
          <w:ilvl w:val="0"/>
          <w:numId w:val="22"/>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lastRenderedPageBreak/>
        <w:t>увеличение заработной платы катег</w:t>
      </w:r>
      <w:r w:rsidR="001C5A2B">
        <w:rPr>
          <w:rFonts w:ascii="Times New Roman" w:hAnsi="Times New Roman" w:cs="Times New Roman"/>
          <w:sz w:val="28"/>
          <w:szCs w:val="28"/>
        </w:rPr>
        <w:t xml:space="preserve">ориям работников, определенных </w:t>
      </w:r>
      <w:r w:rsidRPr="002716D2">
        <w:rPr>
          <w:rFonts w:ascii="Times New Roman" w:hAnsi="Times New Roman" w:cs="Times New Roman"/>
          <w:sz w:val="28"/>
          <w:szCs w:val="28"/>
        </w:rPr>
        <w:t>указами Президента, до установленного на 2015 год уровня индикативных показателей;</w:t>
      </w:r>
    </w:p>
    <w:p w:rsidR="002716D2" w:rsidRDefault="002716D2" w:rsidP="00AC3C0F">
      <w:pPr>
        <w:pStyle w:val="a3"/>
        <w:numPr>
          <w:ilvl w:val="0"/>
          <w:numId w:val="22"/>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исполнение всех социальных обязательств округа;</w:t>
      </w:r>
    </w:p>
    <w:p w:rsidR="002716D2" w:rsidRDefault="002716D2" w:rsidP="00AC3C0F">
      <w:pPr>
        <w:pStyle w:val="a3"/>
        <w:numPr>
          <w:ilvl w:val="0"/>
          <w:numId w:val="22"/>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 xml:space="preserve">обеспечение бесперебойного функционирования социальной и инженерной инфраструктуры округа;  </w:t>
      </w:r>
    </w:p>
    <w:p w:rsidR="002716D2" w:rsidRPr="002716D2" w:rsidRDefault="002716D2" w:rsidP="00AC3C0F">
      <w:pPr>
        <w:pStyle w:val="a3"/>
        <w:numPr>
          <w:ilvl w:val="0"/>
          <w:numId w:val="22"/>
        </w:numPr>
        <w:spacing w:line="240" w:lineRule="auto"/>
        <w:jc w:val="both"/>
        <w:rPr>
          <w:rFonts w:ascii="Times New Roman" w:hAnsi="Times New Roman" w:cs="Times New Roman"/>
          <w:sz w:val="28"/>
          <w:szCs w:val="28"/>
        </w:rPr>
      </w:pPr>
      <w:r w:rsidRPr="002716D2">
        <w:rPr>
          <w:rFonts w:ascii="Times New Roman" w:hAnsi="Times New Roman" w:cs="Times New Roman"/>
          <w:sz w:val="28"/>
          <w:szCs w:val="28"/>
        </w:rPr>
        <w:t>сохранение сбалансированности параметров бюджета округа в период сокращения безвозмездной финансовой помощи в форме дотаций из бюджетов других уровней.</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Необходимо также остановиться на анализе исполнения муниципальных программ Озерского городского округа за 2015 год. На 2015 год в бюджете Озерского горо</w:t>
      </w:r>
      <w:r w:rsidR="00986162">
        <w:rPr>
          <w:rFonts w:ascii="Times New Roman" w:hAnsi="Times New Roman" w:cs="Times New Roman"/>
          <w:sz w:val="28"/>
          <w:szCs w:val="28"/>
        </w:rPr>
        <w:t>дского округа было запланировано</w:t>
      </w:r>
      <w:r w:rsidRPr="002716D2">
        <w:rPr>
          <w:rFonts w:ascii="Times New Roman" w:hAnsi="Times New Roman" w:cs="Times New Roman"/>
          <w:sz w:val="28"/>
          <w:szCs w:val="28"/>
        </w:rPr>
        <w:t xml:space="preserve"> к реализации 30 муниципальных программ. Финансирование мероприятий муниципальных программ за счет всех источников финансирования было определено в размере 265 600,771 тыс. руб. В 2015 году выполнены в полном объеме мероприятия 17 муниципальных программ (56,7% от общего количества) с планируемым объемом финансирования 66 248,812 тыс. руб. (24,9% общего объема финансирования). Отмечен высокий уровень освоения (от 97% до 99,9%) по 10 программам (33,3% от общего  количества) с планируемым объемом финансирования 68 596,085 тыс. руб. (25,8% общего объема финансирования). Уровень освоения от 90% до 96% по 2 программам (6,7% от общего количества) с планируемым объемом финансирования </w:t>
      </w:r>
      <w:r w:rsidR="002A7AA1">
        <w:rPr>
          <w:rFonts w:ascii="Times New Roman" w:hAnsi="Times New Roman" w:cs="Times New Roman"/>
          <w:sz w:val="28"/>
          <w:szCs w:val="28"/>
        </w:rPr>
        <w:t xml:space="preserve">       </w:t>
      </w:r>
      <w:r w:rsidRPr="002716D2">
        <w:rPr>
          <w:rFonts w:ascii="Times New Roman" w:hAnsi="Times New Roman" w:cs="Times New Roman"/>
          <w:sz w:val="28"/>
          <w:szCs w:val="28"/>
        </w:rPr>
        <w:t xml:space="preserve">15 456,874 тыс. руб. (5,8% общего объема финансирования).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Еще по одной программе отмечен низкий уровень освоения - 69,4%. Это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 (69,4%), реализуемая </w:t>
      </w:r>
      <w:r w:rsidR="00B63587">
        <w:rPr>
          <w:rFonts w:ascii="Times New Roman" w:hAnsi="Times New Roman" w:cs="Times New Roman"/>
          <w:sz w:val="28"/>
          <w:szCs w:val="28"/>
        </w:rPr>
        <w:t>Управлением капитального строительства и благоустройства</w:t>
      </w:r>
      <w:r w:rsidRPr="002716D2">
        <w:rPr>
          <w:rFonts w:ascii="Times New Roman" w:hAnsi="Times New Roman" w:cs="Times New Roman"/>
          <w:sz w:val="28"/>
          <w:szCs w:val="28"/>
        </w:rPr>
        <w:t xml:space="preserve"> администрации округа. Более половины неосвоенных средств в ее рамках приходится на мероприяти</w:t>
      </w:r>
      <w:r w:rsidR="008464D0">
        <w:rPr>
          <w:rFonts w:ascii="Times New Roman" w:hAnsi="Times New Roman" w:cs="Times New Roman"/>
          <w:sz w:val="28"/>
          <w:szCs w:val="28"/>
        </w:rPr>
        <w:t xml:space="preserve">я по реконструкции школы </w:t>
      </w:r>
      <w:r w:rsidRPr="002716D2">
        <w:rPr>
          <w:rFonts w:ascii="Times New Roman" w:hAnsi="Times New Roman" w:cs="Times New Roman"/>
          <w:sz w:val="28"/>
          <w:szCs w:val="28"/>
        </w:rPr>
        <w:t xml:space="preserve">№ 29, неосвоение имеет объективный характер. </w:t>
      </w:r>
    </w:p>
    <w:p w:rsidR="002716D2" w:rsidRPr="002716D2" w:rsidRDefault="002716D2" w:rsidP="002716D2">
      <w:pPr>
        <w:spacing w:line="240" w:lineRule="auto"/>
        <w:ind w:firstLine="709"/>
        <w:jc w:val="both"/>
        <w:rPr>
          <w:rFonts w:ascii="Times New Roman" w:hAnsi="Times New Roman" w:cs="Times New Roman"/>
          <w:sz w:val="28"/>
          <w:szCs w:val="28"/>
        </w:rPr>
      </w:pPr>
      <w:r w:rsidRPr="002716D2">
        <w:rPr>
          <w:rFonts w:ascii="Times New Roman" w:hAnsi="Times New Roman" w:cs="Times New Roman"/>
          <w:sz w:val="28"/>
          <w:szCs w:val="28"/>
        </w:rPr>
        <w:t xml:space="preserve">Кроме того, в 2015 году в бюджете Озерского городского округа было также запланировано к реализации 15 ведомственных целевых программ. Финансирование мероприятий муниципальных программ за счет всех источников финансирования определено в размере 2 583 068,34 тыс. руб. За отчетный период по 13 ведомственным целевым программам (86,7% общего их количества) с планируемым объемом финансирования 2 341 051,634 тыс. руб. (90,6% общего объема финансирования) имеется высокий уровень освоения (от 98,5% до 100,0%). Недоосвоение отмечено по 2 ведомственным целевым программам (13,3% общего их количества) с планируемым объемом </w:t>
      </w:r>
      <w:r w:rsidRPr="008464D0">
        <w:rPr>
          <w:rFonts w:ascii="Times New Roman" w:hAnsi="Times New Roman" w:cs="Times New Roman"/>
          <w:spacing w:val="-4"/>
          <w:sz w:val="28"/>
          <w:szCs w:val="28"/>
        </w:rPr>
        <w:t>финансирования 242 016,713 тыс. руб. (9,4%</w:t>
      </w:r>
      <w:r w:rsidR="008464D0" w:rsidRPr="008464D0">
        <w:rPr>
          <w:rFonts w:ascii="Times New Roman" w:hAnsi="Times New Roman" w:cs="Times New Roman"/>
          <w:spacing w:val="-4"/>
          <w:sz w:val="28"/>
          <w:szCs w:val="28"/>
        </w:rPr>
        <w:t xml:space="preserve"> общего объема финансирования).</w:t>
      </w:r>
    </w:p>
    <w:p w:rsidR="00221C5B" w:rsidRDefault="00BC34E5" w:rsidP="002716D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следует</w:t>
      </w:r>
      <w:r w:rsidR="002716D2" w:rsidRPr="002716D2">
        <w:rPr>
          <w:rFonts w:ascii="Times New Roman" w:hAnsi="Times New Roman" w:cs="Times New Roman"/>
          <w:sz w:val="28"/>
          <w:szCs w:val="28"/>
        </w:rPr>
        <w:t xml:space="preserve"> отметить, что уровень исполнительской дисциплины в этом вопросе значительно повысился. Однако позиция органов местного самоуправления остается неизменной – освоение выделенных средств в рамках программ должно быть максимальным. Собрание депутатов будет контролировать данный вопрос.</w:t>
      </w:r>
      <w:r w:rsidR="00221C5B">
        <w:rPr>
          <w:rFonts w:ascii="Times New Roman" w:hAnsi="Times New Roman" w:cs="Times New Roman"/>
          <w:sz w:val="28"/>
          <w:szCs w:val="28"/>
        </w:rPr>
        <w:t xml:space="preserve"> </w:t>
      </w:r>
    </w:p>
    <w:p w:rsidR="00BC34E5" w:rsidRDefault="00BC34E5">
      <w:pPr>
        <w:rPr>
          <w:rFonts w:ascii="Times New Roman" w:hAnsi="Times New Roman" w:cs="Times New Roman"/>
          <w:sz w:val="28"/>
          <w:szCs w:val="28"/>
        </w:rPr>
      </w:pPr>
      <w:r>
        <w:rPr>
          <w:rFonts w:ascii="Times New Roman" w:hAnsi="Times New Roman" w:cs="Times New Roman"/>
          <w:sz w:val="28"/>
          <w:szCs w:val="28"/>
        </w:rPr>
        <w:br w:type="page"/>
      </w:r>
    </w:p>
    <w:p w:rsidR="00BC34E5" w:rsidRPr="002F46E7" w:rsidRDefault="00BC34E5" w:rsidP="00BC34E5">
      <w:pPr>
        <w:pStyle w:val="2"/>
        <w:jc w:val="center"/>
      </w:pPr>
      <w:r w:rsidRPr="00BC34E5">
        <w:lastRenderedPageBreak/>
        <w:t>Гор</w:t>
      </w:r>
      <w:r w:rsidR="002F46E7">
        <w:t>одское хозяйство – основные результаты</w:t>
      </w:r>
    </w:p>
    <w:p w:rsidR="002F46E7" w:rsidRPr="002F46E7" w:rsidRDefault="002F46E7" w:rsidP="002F46E7"/>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 xml:space="preserve">В отчетном периоде Озерский </w:t>
      </w:r>
      <w:r w:rsidR="00A964AA">
        <w:rPr>
          <w:rFonts w:ascii="Times New Roman" w:hAnsi="Times New Roman" w:cs="Times New Roman"/>
          <w:sz w:val="28"/>
          <w:szCs w:val="28"/>
        </w:rPr>
        <w:t xml:space="preserve">городской округ </w:t>
      </w:r>
      <w:r w:rsidRPr="00BC34E5">
        <w:rPr>
          <w:rFonts w:ascii="Times New Roman" w:hAnsi="Times New Roman" w:cs="Times New Roman"/>
          <w:sz w:val="28"/>
          <w:szCs w:val="28"/>
        </w:rPr>
        <w:t>продолжил работу по активизации темпов жилищног</w:t>
      </w:r>
      <w:r w:rsidR="001D298F">
        <w:rPr>
          <w:rFonts w:ascii="Times New Roman" w:hAnsi="Times New Roman" w:cs="Times New Roman"/>
          <w:sz w:val="28"/>
          <w:szCs w:val="28"/>
        </w:rPr>
        <w:t>о строительства. По информации У</w:t>
      </w:r>
      <w:r w:rsidRPr="00BC34E5">
        <w:rPr>
          <w:rFonts w:ascii="Times New Roman" w:hAnsi="Times New Roman" w:cs="Times New Roman"/>
          <w:sz w:val="28"/>
          <w:szCs w:val="28"/>
        </w:rPr>
        <w:t>правления архитектуры и градостроительства администрации округа, общий ввод жилья в эксплуатацию составил 26 653,9 м². В том числе:</w:t>
      </w:r>
    </w:p>
    <w:p w:rsidR="00BC34E5" w:rsidRDefault="00BC34E5" w:rsidP="00AC3C0F">
      <w:pPr>
        <w:pStyle w:val="a3"/>
        <w:numPr>
          <w:ilvl w:val="0"/>
          <w:numId w:val="21"/>
        </w:numPr>
        <w:spacing w:line="240" w:lineRule="auto"/>
        <w:jc w:val="both"/>
        <w:rPr>
          <w:rFonts w:ascii="Times New Roman" w:hAnsi="Times New Roman" w:cs="Times New Roman"/>
          <w:sz w:val="28"/>
          <w:szCs w:val="28"/>
        </w:rPr>
      </w:pPr>
      <w:r w:rsidRPr="00BC34E5">
        <w:rPr>
          <w:rFonts w:ascii="Times New Roman" w:hAnsi="Times New Roman" w:cs="Times New Roman"/>
          <w:sz w:val="28"/>
          <w:szCs w:val="28"/>
        </w:rPr>
        <w:t>индивидуальное жилищное строительство – 1 483 м</w:t>
      </w:r>
      <w:proofErr w:type="gramStart"/>
      <w:r w:rsidRPr="0072427B">
        <w:rPr>
          <w:rFonts w:ascii="Times New Roman" w:hAnsi="Times New Roman" w:cs="Times New Roman"/>
          <w:sz w:val="28"/>
          <w:szCs w:val="28"/>
          <w:vertAlign w:val="superscript"/>
        </w:rPr>
        <w:t>2</w:t>
      </w:r>
      <w:proofErr w:type="gramEnd"/>
      <w:r w:rsidRPr="00BC34E5">
        <w:rPr>
          <w:rFonts w:ascii="Times New Roman" w:hAnsi="Times New Roman" w:cs="Times New Roman"/>
          <w:sz w:val="28"/>
          <w:szCs w:val="28"/>
        </w:rPr>
        <w:t>;</w:t>
      </w:r>
    </w:p>
    <w:p w:rsidR="00BC34E5" w:rsidRPr="00BC34E5" w:rsidRDefault="00BC34E5" w:rsidP="00AC3C0F">
      <w:pPr>
        <w:pStyle w:val="a3"/>
        <w:numPr>
          <w:ilvl w:val="0"/>
          <w:numId w:val="21"/>
        </w:numPr>
        <w:spacing w:line="240" w:lineRule="auto"/>
        <w:jc w:val="both"/>
        <w:rPr>
          <w:rFonts w:ascii="Times New Roman" w:hAnsi="Times New Roman" w:cs="Times New Roman"/>
          <w:sz w:val="28"/>
          <w:szCs w:val="28"/>
        </w:rPr>
      </w:pPr>
      <w:r w:rsidRPr="00BC34E5">
        <w:rPr>
          <w:rFonts w:ascii="Times New Roman" w:hAnsi="Times New Roman" w:cs="Times New Roman"/>
          <w:sz w:val="28"/>
          <w:szCs w:val="28"/>
        </w:rPr>
        <w:t>многоквартирное жилищное строительство – 25 170,9 м</w:t>
      </w:r>
      <w:proofErr w:type="gramStart"/>
      <w:r w:rsidRPr="0072427B">
        <w:rPr>
          <w:rFonts w:ascii="Times New Roman" w:hAnsi="Times New Roman" w:cs="Times New Roman"/>
          <w:sz w:val="28"/>
          <w:szCs w:val="28"/>
          <w:vertAlign w:val="superscript"/>
        </w:rPr>
        <w:t>2</w:t>
      </w:r>
      <w:proofErr w:type="gramEnd"/>
      <w:r w:rsidRPr="00BC34E5">
        <w:rPr>
          <w:rFonts w:ascii="Times New Roman" w:hAnsi="Times New Roman" w:cs="Times New Roman"/>
          <w:sz w:val="28"/>
          <w:szCs w:val="28"/>
        </w:rPr>
        <w:t>.</w:t>
      </w:r>
    </w:p>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Благодаря тому, что в строй были введены 5 многоквартирных жилых объектов, показатели ввода жилья в эксплуатацию в округе стали рекордными за последние несколько лет.</w:t>
      </w:r>
    </w:p>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Одним из значимых показателей эффективности деятельности органов местного самоуправления продолжает оставаться собираемость оплаты услуг ЖКХ. Согласно информации, предоставляемой организациями жилищно-коммунального комплекса о задолженности населения за  жилищно-коммунальные  услуги, текущая собираемость платежей граждан за предоставленные услуги по Озерскому городскому округу в 2015 году составила 93,5%. С учётом оплаты задолженности прошлых лет, уровень собираемости платежей граждан за предоставленные жилищно-коммунальные услуги  в 2015 году составил 72,0%. В нынешнем году перед органами местного самоуправления стоит задача этот показатель увеличить. Кроме того, взыскание долгов за оказанные жилищно-коммунальные услуги является одной из приоритетных задач управляющих компаний и организаций ЖКХ.</w:t>
      </w:r>
    </w:p>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Важным итогом года стало то, что в округе, как и во всей стране, стартовала программа капитального ремонта многоквартирных домов. В соответствии с постановлением администрации Озерского городского округа от 30.06.2014 № 1997 «Об утверждении краткосрочного плана реализации региональной программы капитального ремонта общего имущества в многоквартирных домах Озерского городского округа на 2014-2016 гг.» и изменениями, внесёнными постановлениями администрации Озерского городского округа от 06.03.2015 № 581, от 15.04.2015 № 1027 и от 08.05.2015 № 1328, в 2015 году на территории Озерского городского округа подлежали капитальному ремонту общее имущество 15 многоквартирных домов по следующим адресам: пр. Ленина,</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28,</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64,</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70, ул.</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Южная,</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2, пр.</w:t>
      </w:r>
      <w:r w:rsidR="00E1048B">
        <w:rPr>
          <w:rFonts w:ascii="Times New Roman" w:hAnsi="Times New Roman" w:cs="Times New Roman"/>
          <w:sz w:val="28"/>
          <w:szCs w:val="28"/>
        </w:rPr>
        <w:t xml:space="preserve"> </w:t>
      </w:r>
      <w:proofErr w:type="gramStart"/>
      <w:r w:rsidRPr="00BC34E5">
        <w:rPr>
          <w:rFonts w:ascii="Times New Roman" w:hAnsi="Times New Roman" w:cs="Times New Roman"/>
          <w:sz w:val="28"/>
          <w:szCs w:val="28"/>
        </w:rPr>
        <w:t>Победы,</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30,</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32,</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46,</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47,</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50, ул. Горная,</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17, ул.</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Маяковского,</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3, у</w:t>
      </w:r>
      <w:r>
        <w:rPr>
          <w:rFonts w:ascii="Times New Roman" w:hAnsi="Times New Roman" w:cs="Times New Roman"/>
          <w:sz w:val="28"/>
          <w:szCs w:val="28"/>
        </w:rPr>
        <w:t>л.</w:t>
      </w:r>
      <w:r w:rsidR="00E1048B">
        <w:rPr>
          <w:rFonts w:ascii="Times New Roman" w:hAnsi="Times New Roman" w:cs="Times New Roman"/>
          <w:sz w:val="28"/>
          <w:szCs w:val="28"/>
        </w:rPr>
        <w:t xml:space="preserve"> </w:t>
      </w:r>
      <w:r>
        <w:rPr>
          <w:rFonts w:ascii="Times New Roman" w:hAnsi="Times New Roman" w:cs="Times New Roman"/>
          <w:sz w:val="28"/>
          <w:szCs w:val="28"/>
        </w:rPr>
        <w:t>Менделеева,</w:t>
      </w:r>
      <w:r w:rsidR="00E1048B">
        <w:rPr>
          <w:rFonts w:ascii="Times New Roman" w:hAnsi="Times New Roman" w:cs="Times New Roman"/>
          <w:sz w:val="28"/>
          <w:szCs w:val="28"/>
        </w:rPr>
        <w:t xml:space="preserve"> </w:t>
      </w:r>
      <w:r>
        <w:rPr>
          <w:rFonts w:ascii="Times New Roman" w:hAnsi="Times New Roman" w:cs="Times New Roman"/>
          <w:sz w:val="28"/>
          <w:szCs w:val="28"/>
        </w:rPr>
        <w:t>6, ул.</w:t>
      </w:r>
      <w:r w:rsidR="00E1048B">
        <w:rPr>
          <w:rFonts w:ascii="Times New Roman" w:hAnsi="Times New Roman" w:cs="Times New Roman"/>
          <w:sz w:val="28"/>
          <w:szCs w:val="28"/>
        </w:rPr>
        <w:t xml:space="preserve"> </w:t>
      </w:r>
      <w:r>
        <w:rPr>
          <w:rFonts w:ascii="Times New Roman" w:hAnsi="Times New Roman" w:cs="Times New Roman"/>
          <w:sz w:val="28"/>
          <w:szCs w:val="28"/>
        </w:rPr>
        <w:t>Ленина,</w:t>
      </w:r>
      <w:r w:rsidR="00E1048B">
        <w:rPr>
          <w:rFonts w:ascii="Times New Roman" w:hAnsi="Times New Roman" w:cs="Times New Roman"/>
          <w:sz w:val="28"/>
          <w:szCs w:val="28"/>
        </w:rPr>
        <w:t xml:space="preserve"> </w:t>
      </w:r>
      <w:r>
        <w:rPr>
          <w:rFonts w:ascii="Times New Roman" w:hAnsi="Times New Roman" w:cs="Times New Roman"/>
          <w:sz w:val="28"/>
          <w:szCs w:val="28"/>
        </w:rPr>
        <w:t>13 (п.</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Новогорный), ул.</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Студенческая,</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5, ул.</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Свердлова,</w:t>
      </w:r>
      <w:r w:rsidR="00E1048B">
        <w:rPr>
          <w:rFonts w:ascii="Times New Roman" w:hAnsi="Times New Roman" w:cs="Times New Roman"/>
          <w:sz w:val="28"/>
          <w:szCs w:val="28"/>
        </w:rPr>
        <w:t xml:space="preserve"> </w:t>
      </w:r>
      <w:r w:rsidRPr="00BC34E5">
        <w:rPr>
          <w:rFonts w:ascii="Times New Roman" w:hAnsi="Times New Roman" w:cs="Times New Roman"/>
          <w:sz w:val="28"/>
          <w:szCs w:val="28"/>
        </w:rPr>
        <w:t xml:space="preserve">28, на общую сумму </w:t>
      </w:r>
      <w:r w:rsidR="00B37B5E">
        <w:rPr>
          <w:rFonts w:ascii="Times New Roman" w:hAnsi="Times New Roman" w:cs="Times New Roman"/>
          <w:sz w:val="28"/>
          <w:szCs w:val="28"/>
        </w:rPr>
        <w:t>порядка 25 млн.</w:t>
      </w:r>
      <w:r w:rsidRPr="00BC34E5">
        <w:rPr>
          <w:rFonts w:ascii="Times New Roman" w:hAnsi="Times New Roman" w:cs="Times New Roman"/>
          <w:sz w:val="28"/>
          <w:szCs w:val="28"/>
        </w:rPr>
        <w:t xml:space="preserve"> руб.</w:t>
      </w:r>
      <w:proofErr w:type="gramEnd"/>
    </w:p>
    <w:p w:rsid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В 2015 году выполнен капитальный ремонт инженерных сетей по адресу: ул. Ленина, 13 (п.</w:t>
      </w:r>
      <w:r w:rsidR="007E00B4">
        <w:rPr>
          <w:rFonts w:ascii="Times New Roman" w:hAnsi="Times New Roman" w:cs="Times New Roman"/>
          <w:sz w:val="28"/>
          <w:szCs w:val="28"/>
        </w:rPr>
        <w:t xml:space="preserve"> </w:t>
      </w:r>
      <w:r w:rsidRPr="00BC34E5">
        <w:rPr>
          <w:rFonts w:ascii="Times New Roman" w:hAnsi="Times New Roman" w:cs="Times New Roman"/>
          <w:sz w:val="28"/>
          <w:szCs w:val="28"/>
        </w:rPr>
        <w:t xml:space="preserve">Новогорный), начат капитальный ремонт кровли по </w:t>
      </w:r>
      <w:r w:rsidRPr="00BC34E5">
        <w:rPr>
          <w:rFonts w:ascii="Times New Roman" w:hAnsi="Times New Roman" w:cs="Times New Roman"/>
          <w:sz w:val="28"/>
          <w:szCs w:val="28"/>
        </w:rPr>
        <w:lastRenderedPageBreak/>
        <w:t>адресам: пр</w:t>
      </w:r>
      <w:r w:rsidR="007E00B4">
        <w:rPr>
          <w:rFonts w:ascii="Times New Roman" w:hAnsi="Times New Roman" w:cs="Times New Roman"/>
          <w:sz w:val="28"/>
          <w:szCs w:val="28"/>
        </w:rPr>
        <w:t>. Победы, 30</w:t>
      </w:r>
      <w:r>
        <w:rPr>
          <w:rFonts w:ascii="Times New Roman" w:hAnsi="Times New Roman" w:cs="Times New Roman"/>
          <w:sz w:val="28"/>
          <w:szCs w:val="28"/>
        </w:rPr>
        <w:t xml:space="preserve"> и пр. Ленина, 70.</w:t>
      </w:r>
      <w:r w:rsidRPr="00BC34E5">
        <w:rPr>
          <w:rFonts w:ascii="Times New Roman" w:hAnsi="Times New Roman" w:cs="Times New Roman"/>
          <w:sz w:val="28"/>
          <w:szCs w:val="28"/>
        </w:rPr>
        <w:t xml:space="preserve"> Остальные адреса перенесены Реги</w:t>
      </w:r>
      <w:r>
        <w:rPr>
          <w:rFonts w:ascii="Times New Roman" w:hAnsi="Times New Roman" w:cs="Times New Roman"/>
          <w:sz w:val="28"/>
          <w:szCs w:val="28"/>
        </w:rPr>
        <w:t>ональным оператором на 2016 год.</w:t>
      </w:r>
    </w:p>
    <w:p w:rsidR="00BC34E5" w:rsidRPr="00BC34E5" w:rsidRDefault="00BC34E5" w:rsidP="00BC34E5">
      <w:pPr>
        <w:spacing w:line="240" w:lineRule="auto"/>
        <w:ind w:firstLine="709"/>
        <w:jc w:val="both"/>
        <w:rPr>
          <w:rFonts w:ascii="Times New Roman" w:hAnsi="Times New Roman" w:cs="Times New Roman"/>
          <w:sz w:val="28"/>
          <w:szCs w:val="28"/>
        </w:rPr>
      </w:pPr>
      <w:r w:rsidRPr="007E00B4">
        <w:rPr>
          <w:rFonts w:ascii="Times New Roman" w:hAnsi="Times New Roman" w:cs="Times New Roman"/>
          <w:spacing w:val="-4"/>
          <w:sz w:val="28"/>
          <w:szCs w:val="28"/>
        </w:rPr>
        <w:t xml:space="preserve">По информации, предоставленной Региональным оператором, общая площадь жилых помещений, на которую начисляется плата взносов на капитальный ремонт по Озерскому </w:t>
      </w:r>
      <w:r w:rsidR="007E00B4" w:rsidRPr="007E00B4">
        <w:rPr>
          <w:rFonts w:ascii="Times New Roman" w:hAnsi="Times New Roman" w:cs="Times New Roman"/>
          <w:spacing w:val="-4"/>
          <w:sz w:val="28"/>
          <w:szCs w:val="28"/>
        </w:rPr>
        <w:t xml:space="preserve">городскому округу, составляет 1 866 </w:t>
      </w:r>
      <w:r w:rsidRPr="007E00B4">
        <w:rPr>
          <w:rFonts w:ascii="Times New Roman" w:hAnsi="Times New Roman" w:cs="Times New Roman"/>
          <w:spacing w:val="-4"/>
          <w:sz w:val="28"/>
          <w:szCs w:val="28"/>
        </w:rPr>
        <w:t>975 м</w:t>
      </w:r>
      <w:proofErr w:type="gramStart"/>
      <w:r w:rsidRPr="007E00B4">
        <w:rPr>
          <w:rFonts w:ascii="Times New Roman" w:hAnsi="Times New Roman" w:cs="Times New Roman"/>
          <w:spacing w:val="-4"/>
          <w:sz w:val="28"/>
          <w:szCs w:val="28"/>
          <w:vertAlign w:val="superscript"/>
        </w:rPr>
        <w:t>2</w:t>
      </w:r>
      <w:proofErr w:type="gramEnd"/>
      <w:r w:rsidRPr="007E00B4">
        <w:rPr>
          <w:rFonts w:ascii="Times New Roman" w:hAnsi="Times New Roman" w:cs="Times New Roman"/>
          <w:spacing w:val="-4"/>
          <w:sz w:val="28"/>
          <w:szCs w:val="28"/>
        </w:rPr>
        <w:t>.</w:t>
      </w:r>
      <w:r w:rsidRPr="00BC34E5">
        <w:rPr>
          <w:rFonts w:ascii="Times New Roman" w:hAnsi="Times New Roman" w:cs="Times New Roman"/>
          <w:sz w:val="28"/>
          <w:szCs w:val="28"/>
        </w:rPr>
        <w:t xml:space="preserve"> Администрацией Озерского городского округа обеспечено выполнение мер, направленных на повышение уровня собираемости взносов с собственников помещений в многоквартирных домах за капитальный ремонт, организована консультационная помощь и информирование населения об обязательности платежей за капитальный ремонт. Так, по состоянию на 31.12.2015 уровень собираемости взносов на территории Озерского городского округа составил 51,95</w:t>
      </w:r>
      <w:r w:rsidR="000146FB">
        <w:rPr>
          <w:rFonts w:ascii="Times New Roman" w:hAnsi="Times New Roman" w:cs="Times New Roman"/>
          <w:sz w:val="28"/>
          <w:szCs w:val="28"/>
        </w:rPr>
        <w:t xml:space="preserve"> </w:t>
      </w:r>
      <w:r w:rsidRPr="00BC34E5">
        <w:rPr>
          <w:rFonts w:ascii="Times New Roman" w:hAnsi="Times New Roman" w:cs="Times New Roman"/>
          <w:sz w:val="28"/>
          <w:szCs w:val="28"/>
        </w:rPr>
        <w:t>%.</w:t>
      </w:r>
    </w:p>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Одной из задач, которые стоят перед муниципальной властью в 2016 году, является реализация комплекса мер, способствующих повышению уровня собираемости. В свою очередь, мы ждем от Регионального оператора активного взаимодействия, прежде всего, в части информационной работы с жителями Озерского городского округа, а также эффективного контроля выполняемых работ. Депутатский корпус будет принимать постоянное участие в этой работе, ведь народные избранники призваны защитить интересы своих избирателей в этом вопросе. Работа будет проходить совместно с Ассоциацией председателей советов многоквартирных домов.</w:t>
      </w:r>
    </w:p>
    <w:p w:rsidR="00BC34E5" w:rsidRP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По-прежнему низким остается уровень оснащенности приборами учета воды и тепловой энергии, установленных в домах на территории округа – 40,7</w:t>
      </w:r>
      <w:r w:rsidR="000146FB">
        <w:rPr>
          <w:rFonts w:ascii="Times New Roman" w:hAnsi="Times New Roman" w:cs="Times New Roman"/>
          <w:sz w:val="28"/>
          <w:szCs w:val="28"/>
        </w:rPr>
        <w:t xml:space="preserve"> </w:t>
      </w:r>
      <w:r w:rsidRPr="00BC34E5">
        <w:rPr>
          <w:rFonts w:ascii="Times New Roman" w:hAnsi="Times New Roman" w:cs="Times New Roman"/>
          <w:sz w:val="28"/>
          <w:szCs w:val="28"/>
        </w:rPr>
        <w:t xml:space="preserve">%. Данная цифра обусловлена отсутствием финансовой возможности </w:t>
      </w:r>
      <w:proofErr w:type="spellStart"/>
      <w:r w:rsidRPr="00BC34E5">
        <w:rPr>
          <w:rFonts w:ascii="Times New Roman" w:hAnsi="Times New Roman" w:cs="Times New Roman"/>
          <w:sz w:val="28"/>
          <w:szCs w:val="28"/>
        </w:rPr>
        <w:t>ресурсос</w:t>
      </w:r>
      <w:r>
        <w:rPr>
          <w:rFonts w:ascii="Times New Roman" w:hAnsi="Times New Roman" w:cs="Times New Roman"/>
          <w:sz w:val="28"/>
          <w:szCs w:val="28"/>
        </w:rPr>
        <w:t>набжающей</w:t>
      </w:r>
      <w:proofErr w:type="spellEnd"/>
      <w:r>
        <w:rPr>
          <w:rFonts w:ascii="Times New Roman" w:hAnsi="Times New Roman" w:cs="Times New Roman"/>
          <w:sz w:val="28"/>
          <w:szCs w:val="28"/>
        </w:rPr>
        <w:t xml:space="preserve"> организации (ММПКХ) </w:t>
      </w:r>
      <w:r w:rsidRPr="00BC34E5">
        <w:rPr>
          <w:rFonts w:ascii="Times New Roman" w:hAnsi="Times New Roman" w:cs="Times New Roman"/>
          <w:sz w:val="28"/>
          <w:szCs w:val="28"/>
        </w:rPr>
        <w:t>оплатить финансовые затраты по установке приборов учёта.</w:t>
      </w:r>
    </w:p>
    <w:p w:rsidR="00BC34E5" w:rsidRDefault="00BC34E5" w:rsidP="00BC34E5">
      <w:pPr>
        <w:spacing w:line="240" w:lineRule="auto"/>
        <w:ind w:firstLine="709"/>
        <w:jc w:val="both"/>
        <w:rPr>
          <w:rFonts w:ascii="Times New Roman" w:hAnsi="Times New Roman" w:cs="Times New Roman"/>
          <w:sz w:val="28"/>
          <w:szCs w:val="28"/>
        </w:rPr>
      </w:pPr>
      <w:r w:rsidRPr="00BC34E5">
        <w:rPr>
          <w:rFonts w:ascii="Times New Roman" w:hAnsi="Times New Roman" w:cs="Times New Roman"/>
          <w:sz w:val="28"/>
          <w:szCs w:val="28"/>
        </w:rPr>
        <w:t>Среди позитивных моментов необходимо отметить то, что на конец отчетного периода все многоквартирные дома (828) определились со способом управления.</w:t>
      </w:r>
    </w:p>
    <w:p w:rsidR="007823F5" w:rsidRDefault="002F46E7" w:rsidP="001E3D9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из бюджета округа были выделены значительные средства на содержание</w:t>
      </w:r>
      <w:r w:rsidRPr="002F46E7">
        <w:rPr>
          <w:rFonts w:ascii="Times New Roman" w:hAnsi="Times New Roman" w:cs="Times New Roman"/>
          <w:sz w:val="28"/>
          <w:szCs w:val="28"/>
        </w:rPr>
        <w:t xml:space="preserve"> автомобильных дорог и технических средств организации дорожного движения Озерского городского округа</w:t>
      </w:r>
      <w:r w:rsidR="002D7CAE">
        <w:rPr>
          <w:rFonts w:ascii="Times New Roman" w:hAnsi="Times New Roman" w:cs="Times New Roman"/>
          <w:sz w:val="28"/>
          <w:szCs w:val="28"/>
        </w:rPr>
        <w:t xml:space="preserve">. </w:t>
      </w:r>
      <w:r w:rsidR="001E3D9F">
        <w:rPr>
          <w:rFonts w:ascii="Times New Roman" w:hAnsi="Times New Roman" w:cs="Times New Roman"/>
          <w:sz w:val="28"/>
          <w:szCs w:val="28"/>
        </w:rPr>
        <w:t>Объем финансирования составил</w:t>
      </w:r>
      <w:r w:rsidR="001D50E5" w:rsidRPr="001D50E5">
        <w:rPr>
          <w:rFonts w:ascii="Times New Roman" w:hAnsi="Times New Roman" w:cs="Times New Roman"/>
          <w:sz w:val="28"/>
          <w:szCs w:val="28"/>
        </w:rPr>
        <w:t xml:space="preserve"> 85 843,399 тыс.</w:t>
      </w:r>
      <w:r w:rsidR="00B37B5E">
        <w:rPr>
          <w:rFonts w:ascii="Times New Roman" w:hAnsi="Times New Roman" w:cs="Times New Roman"/>
          <w:sz w:val="28"/>
          <w:szCs w:val="28"/>
        </w:rPr>
        <w:t xml:space="preserve"> руб., фактическое освоение</w:t>
      </w:r>
      <w:r w:rsidR="001E3D9F">
        <w:rPr>
          <w:rFonts w:ascii="Times New Roman" w:hAnsi="Times New Roman" w:cs="Times New Roman"/>
          <w:sz w:val="28"/>
          <w:szCs w:val="28"/>
        </w:rPr>
        <w:t xml:space="preserve"> составило</w:t>
      </w:r>
      <w:r w:rsidR="001D50E5" w:rsidRPr="001D50E5">
        <w:rPr>
          <w:rFonts w:ascii="Times New Roman" w:hAnsi="Times New Roman" w:cs="Times New Roman"/>
          <w:sz w:val="28"/>
          <w:szCs w:val="28"/>
        </w:rPr>
        <w:t xml:space="preserve"> 71 208,996 тыс. руб.</w:t>
      </w:r>
      <w:r w:rsidR="001E3D9F">
        <w:rPr>
          <w:rFonts w:ascii="Times New Roman" w:hAnsi="Times New Roman" w:cs="Times New Roman"/>
          <w:sz w:val="28"/>
          <w:szCs w:val="28"/>
        </w:rPr>
        <w:t xml:space="preserve"> </w:t>
      </w:r>
      <w:r w:rsidR="001E3D9F" w:rsidRPr="001E3D9F">
        <w:rPr>
          <w:rFonts w:ascii="Times New Roman" w:hAnsi="Times New Roman" w:cs="Times New Roman"/>
          <w:sz w:val="28"/>
          <w:szCs w:val="28"/>
        </w:rPr>
        <w:t>Д</w:t>
      </w:r>
      <w:r w:rsidR="007823F5">
        <w:rPr>
          <w:rFonts w:ascii="Times New Roman" w:hAnsi="Times New Roman" w:cs="Times New Roman"/>
          <w:sz w:val="28"/>
          <w:szCs w:val="28"/>
        </w:rPr>
        <w:t>анные средства были направлены:</w:t>
      </w:r>
    </w:p>
    <w:p w:rsidR="007823F5" w:rsidRDefault="001E3D9F" w:rsidP="00AC3C0F">
      <w:pPr>
        <w:pStyle w:val="a3"/>
        <w:numPr>
          <w:ilvl w:val="0"/>
          <w:numId w:val="20"/>
        </w:numPr>
        <w:spacing w:line="240" w:lineRule="auto"/>
        <w:jc w:val="both"/>
        <w:rPr>
          <w:rFonts w:ascii="Times New Roman" w:hAnsi="Times New Roman" w:cs="Times New Roman"/>
          <w:sz w:val="28"/>
          <w:szCs w:val="28"/>
        </w:rPr>
      </w:pPr>
      <w:r w:rsidRPr="007823F5">
        <w:rPr>
          <w:rFonts w:ascii="Times New Roman" w:hAnsi="Times New Roman" w:cs="Times New Roman"/>
          <w:sz w:val="28"/>
          <w:szCs w:val="28"/>
        </w:rPr>
        <w:t>поддержание в нормативном состоянии 24 светофорных объектов;</w:t>
      </w:r>
    </w:p>
    <w:p w:rsidR="007823F5" w:rsidRDefault="001E3D9F" w:rsidP="00AC3C0F">
      <w:pPr>
        <w:pStyle w:val="a3"/>
        <w:numPr>
          <w:ilvl w:val="0"/>
          <w:numId w:val="20"/>
        </w:numPr>
        <w:spacing w:line="240" w:lineRule="auto"/>
        <w:jc w:val="both"/>
        <w:rPr>
          <w:rFonts w:ascii="Times New Roman" w:hAnsi="Times New Roman" w:cs="Times New Roman"/>
          <w:sz w:val="28"/>
          <w:szCs w:val="28"/>
        </w:rPr>
      </w:pPr>
      <w:r w:rsidRPr="007823F5">
        <w:rPr>
          <w:rFonts w:ascii="Times New Roman" w:hAnsi="Times New Roman" w:cs="Times New Roman"/>
          <w:sz w:val="28"/>
          <w:szCs w:val="28"/>
        </w:rPr>
        <w:t>содержание сети ливневой канализации п. Новогорный;</w:t>
      </w:r>
    </w:p>
    <w:p w:rsidR="007823F5" w:rsidRDefault="001E3D9F" w:rsidP="00AC3C0F">
      <w:pPr>
        <w:pStyle w:val="a3"/>
        <w:numPr>
          <w:ilvl w:val="0"/>
          <w:numId w:val="20"/>
        </w:numPr>
        <w:spacing w:line="240" w:lineRule="auto"/>
        <w:jc w:val="both"/>
        <w:rPr>
          <w:rFonts w:ascii="Times New Roman" w:hAnsi="Times New Roman" w:cs="Times New Roman"/>
          <w:sz w:val="28"/>
          <w:szCs w:val="28"/>
        </w:rPr>
      </w:pPr>
      <w:r w:rsidRPr="007823F5">
        <w:rPr>
          <w:rFonts w:ascii="Times New Roman" w:hAnsi="Times New Roman" w:cs="Times New Roman"/>
          <w:sz w:val="28"/>
          <w:szCs w:val="28"/>
        </w:rPr>
        <w:t>содержание  214,2 км автомобильных дорог (протяженность дорог, уточненная по техническим паспортам) и 101,7 км тротуаров Озерского гор</w:t>
      </w:r>
      <w:r w:rsidR="007823F5">
        <w:rPr>
          <w:rFonts w:ascii="Times New Roman" w:hAnsi="Times New Roman" w:cs="Times New Roman"/>
          <w:sz w:val="28"/>
          <w:szCs w:val="28"/>
        </w:rPr>
        <w:t>одского округа.</w:t>
      </w:r>
    </w:p>
    <w:p w:rsidR="007823F5" w:rsidRDefault="007823F5" w:rsidP="007823F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Следует отметить, что выполнялся текущий</w:t>
      </w:r>
      <w:r w:rsidR="001E3D9F" w:rsidRPr="007823F5">
        <w:rPr>
          <w:rFonts w:ascii="Times New Roman" w:hAnsi="Times New Roman" w:cs="Times New Roman"/>
          <w:sz w:val="28"/>
          <w:szCs w:val="28"/>
        </w:rPr>
        <w:t xml:space="preserve"> ремонт дорог Озерского городского округа общей площадью ремонта 15 870,9 кв. м, в том числе:</w:t>
      </w:r>
    </w:p>
    <w:p w:rsidR="007823F5" w:rsidRDefault="001E3D9F" w:rsidP="00AC3C0F">
      <w:pPr>
        <w:pStyle w:val="a3"/>
        <w:numPr>
          <w:ilvl w:val="0"/>
          <w:numId w:val="19"/>
        </w:numPr>
        <w:spacing w:line="240" w:lineRule="auto"/>
        <w:ind w:firstLine="273"/>
        <w:jc w:val="both"/>
        <w:rPr>
          <w:rFonts w:ascii="Times New Roman" w:hAnsi="Times New Roman" w:cs="Times New Roman"/>
          <w:sz w:val="28"/>
          <w:szCs w:val="28"/>
        </w:rPr>
      </w:pPr>
      <w:r w:rsidRPr="001E3D9F">
        <w:rPr>
          <w:rFonts w:ascii="Times New Roman" w:hAnsi="Times New Roman" w:cs="Times New Roman"/>
          <w:sz w:val="28"/>
          <w:szCs w:val="28"/>
        </w:rPr>
        <w:t>струйно-инъ</w:t>
      </w:r>
      <w:r w:rsidR="007823F5">
        <w:rPr>
          <w:rFonts w:ascii="Times New Roman" w:hAnsi="Times New Roman" w:cs="Times New Roman"/>
          <w:sz w:val="28"/>
          <w:szCs w:val="28"/>
        </w:rPr>
        <w:t>екционным методом - 6 329 кв. м.;</w:t>
      </w:r>
    </w:p>
    <w:p w:rsidR="007823F5" w:rsidRDefault="001E3D9F" w:rsidP="00AC3C0F">
      <w:pPr>
        <w:pStyle w:val="a3"/>
        <w:numPr>
          <w:ilvl w:val="0"/>
          <w:numId w:val="19"/>
        </w:numPr>
        <w:spacing w:line="240" w:lineRule="auto"/>
        <w:ind w:firstLine="273"/>
        <w:jc w:val="both"/>
        <w:rPr>
          <w:rFonts w:ascii="Times New Roman" w:hAnsi="Times New Roman" w:cs="Times New Roman"/>
          <w:sz w:val="28"/>
          <w:szCs w:val="28"/>
        </w:rPr>
      </w:pPr>
      <w:r w:rsidRPr="007823F5">
        <w:rPr>
          <w:rFonts w:ascii="Times New Roman" w:hAnsi="Times New Roman" w:cs="Times New Roman"/>
          <w:sz w:val="28"/>
          <w:szCs w:val="28"/>
        </w:rPr>
        <w:t>с применением холодной  асф</w:t>
      </w:r>
      <w:r w:rsidR="007823F5">
        <w:rPr>
          <w:rFonts w:ascii="Times New Roman" w:hAnsi="Times New Roman" w:cs="Times New Roman"/>
          <w:sz w:val="28"/>
          <w:szCs w:val="28"/>
        </w:rPr>
        <w:t>альтобетонной смеси - 703 кв. м.;</w:t>
      </w:r>
    </w:p>
    <w:p w:rsidR="002F46E7" w:rsidRPr="007823F5" w:rsidRDefault="001E3D9F" w:rsidP="00AC3C0F">
      <w:pPr>
        <w:pStyle w:val="a3"/>
        <w:numPr>
          <w:ilvl w:val="0"/>
          <w:numId w:val="19"/>
        </w:numPr>
        <w:spacing w:line="240" w:lineRule="auto"/>
        <w:ind w:firstLine="273"/>
        <w:jc w:val="both"/>
        <w:rPr>
          <w:rFonts w:ascii="Times New Roman" w:hAnsi="Times New Roman" w:cs="Times New Roman"/>
          <w:sz w:val="28"/>
          <w:szCs w:val="28"/>
        </w:rPr>
      </w:pPr>
      <w:r w:rsidRPr="007823F5">
        <w:rPr>
          <w:rFonts w:ascii="Times New Roman" w:hAnsi="Times New Roman" w:cs="Times New Roman"/>
          <w:sz w:val="28"/>
          <w:szCs w:val="28"/>
        </w:rPr>
        <w:t>с применением горячей асфальтобетонной смеси – 8 838,9 кв. м.</w:t>
      </w:r>
    </w:p>
    <w:p w:rsidR="001E3D9F" w:rsidRDefault="001E3D9F" w:rsidP="001E3D9F">
      <w:pPr>
        <w:spacing w:line="240" w:lineRule="auto"/>
        <w:ind w:firstLine="709"/>
        <w:jc w:val="both"/>
        <w:rPr>
          <w:rFonts w:ascii="Times New Roman" w:hAnsi="Times New Roman" w:cs="Times New Roman"/>
          <w:sz w:val="28"/>
          <w:szCs w:val="28"/>
        </w:rPr>
      </w:pPr>
      <w:proofErr w:type="gramStart"/>
      <w:r w:rsidRPr="001E3D9F">
        <w:rPr>
          <w:rFonts w:ascii="Times New Roman" w:hAnsi="Times New Roman" w:cs="Times New Roman"/>
          <w:sz w:val="28"/>
          <w:szCs w:val="28"/>
        </w:rPr>
        <w:t>На выполнение мероприятия программы «Капитальный ремонт и ремонт дворовых территорий многоквартирных домов, проездов к дворовым территориям многоквартирных домов Озерского городского округа» в 2015 году было выделено 13 28</w:t>
      </w:r>
      <w:r w:rsidR="00B37B5E">
        <w:rPr>
          <w:rFonts w:ascii="Times New Roman" w:hAnsi="Times New Roman" w:cs="Times New Roman"/>
          <w:sz w:val="28"/>
          <w:szCs w:val="28"/>
        </w:rPr>
        <w:t>9,860 тыс. руб., фактическое освоение</w:t>
      </w:r>
      <w:r w:rsidR="007823F5">
        <w:rPr>
          <w:rFonts w:ascii="Times New Roman" w:hAnsi="Times New Roman" w:cs="Times New Roman"/>
          <w:sz w:val="28"/>
          <w:szCs w:val="28"/>
        </w:rPr>
        <w:t xml:space="preserve">  - </w:t>
      </w:r>
      <w:r w:rsidR="00892BF2">
        <w:rPr>
          <w:rFonts w:ascii="Times New Roman" w:hAnsi="Times New Roman" w:cs="Times New Roman"/>
          <w:sz w:val="28"/>
          <w:szCs w:val="28"/>
        </w:rPr>
        <w:t xml:space="preserve">           </w:t>
      </w:r>
      <w:r w:rsidR="007823F5">
        <w:rPr>
          <w:rFonts w:ascii="Times New Roman" w:hAnsi="Times New Roman" w:cs="Times New Roman"/>
          <w:sz w:val="28"/>
          <w:szCs w:val="28"/>
        </w:rPr>
        <w:t>13 191,944 тыс. руб. В рамках указанного</w:t>
      </w:r>
      <w:r w:rsidRPr="001E3D9F">
        <w:rPr>
          <w:rFonts w:ascii="Times New Roman" w:hAnsi="Times New Roman" w:cs="Times New Roman"/>
          <w:sz w:val="28"/>
          <w:szCs w:val="28"/>
        </w:rPr>
        <w:t xml:space="preserve"> финансирования выполнен ремонт дворовых территорий многоквартирных домов, проездов к дворовым терр</w:t>
      </w:r>
      <w:r w:rsidR="007823F5">
        <w:rPr>
          <w:rFonts w:ascii="Times New Roman" w:hAnsi="Times New Roman" w:cs="Times New Roman"/>
          <w:sz w:val="28"/>
          <w:szCs w:val="28"/>
        </w:rPr>
        <w:t>иториям многоквартирных домов</w:t>
      </w:r>
      <w:r w:rsidRPr="001E3D9F">
        <w:rPr>
          <w:rFonts w:ascii="Times New Roman" w:hAnsi="Times New Roman" w:cs="Times New Roman"/>
          <w:sz w:val="28"/>
          <w:szCs w:val="28"/>
        </w:rPr>
        <w:t xml:space="preserve"> Озерска общей площадью 20 906 кв. м.</w:t>
      </w:r>
      <w:proofErr w:type="gramEnd"/>
    </w:p>
    <w:p w:rsidR="001E3D9F" w:rsidRPr="001E3D9F" w:rsidRDefault="001E3D9F" w:rsidP="004D367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пожеланий озерчан </w:t>
      </w:r>
      <w:r w:rsidR="004D367C">
        <w:rPr>
          <w:rFonts w:ascii="Times New Roman" w:hAnsi="Times New Roman" w:cs="Times New Roman"/>
          <w:sz w:val="28"/>
          <w:szCs w:val="28"/>
        </w:rPr>
        <w:t>в ходе избирательной кампании был вопрос освещенности</w:t>
      </w:r>
      <w:r>
        <w:rPr>
          <w:rFonts w:ascii="Times New Roman" w:hAnsi="Times New Roman" w:cs="Times New Roman"/>
          <w:sz w:val="28"/>
          <w:szCs w:val="28"/>
        </w:rPr>
        <w:t xml:space="preserve"> Озерска. </w:t>
      </w:r>
      <w:proofErr w:type="gramStart"/>
      <w:r>
        <w:rPr>
          <w:rFonts w:ascii="Times New Roman" w:hAnsi="Times New Roman" w:cs="Times New Roman"/>
          <w:sz w:val="28"/>
          <w:szCs w:val="28"/>
        </w:rPr>
        <w:t>На содержание</w:t>
      </w:r>
      <w:r w:rsidRPr="001E3D9F">
        <w:rPr>
          <w:rFonts w:ascii="Times New Roman" w:hAnsi="Times New Roman" w:cs="Times New Roman"/>
          <w:sz w:val="28"/>
          <w:szCs w:val="28"/>
        </w:rPr>
        <w:t xml:space="preserve"> объектов наружного  освещения  т</w:t>
      </w:r>
      <w:r>
        <w:rPr>
          <w:rFonts w:ascii="Times New Roman" w:hAnsi="Times New Roman" w:cs="Times New Roman"/>
          <w:sz w:val="28"/>
          <w:szCs w:val="28"/>
        </w:rPr>
        <w:t xml:space="preserve">ерритории </w:t>
      </w:r>
      <w:r w:rsidRPr="001E3D9F">
        <w:rPr>
          <w:rFonts w:ascii="Times New Roman" w:hAnsi="Times New Roman" w:cs="Times New Roman"/>
          <w:sz w:val="28"/>
          <w:szCs w:val="28"/>
        </w:rPr>
        <w:t>округа, электроэнергии, расходуемой на наружное освещение, были выделены объемы финансирования в сумме 20 504,148 тыс</w:t>
      </w:r>
      <w:r>
        <w:rPr>
          <w:rFonts w:ascii="Times New Roman" w:hAnsi="Times New Roman" w:cs="Times New Roman"/>
          <w:sz w:val="28"/>
          <w:szCs w:val="28"/>
        </w:rPr>
        <w:t>. руб., фактическое выполнение составило</w:t>
      </w:r>
      <w:r w:rsidRPr="001E3D9F">
        <w:rPr>
          <w:rFonts w:ascii="Times New Roman" w:hAnsi="Times New Roman" w:cs="Times New Roman"/>
          <w:sz w:val="28"/>
          <w:szCs w:val="28"/>
        </w:rPr>
        <w:t xml:space="preserve"> 19 660,853 тыс. руб.</w:t>
      </w:r>
      <w:r>
        <w:rPr>
          <w:rFonts w:ascii="Times New Roman" w:hAnsi="Times New Roman" w:cs="Times New Roman"/>
          <w:sz w:val="28"/>
          <w:szCs w:val="28"/>
        </w:rPr>
        <w:t xml:space="preserve"> Кроме того, </w:t>
      </w:r>
      <w:r w:rsidR="00892BF2">
        <w:rPr>
          <w:rFonts w:ascii="Times New Roman" w:hAnsi="Times New Roman" w:cs="Times New Roman"/>
          <w:sz w:val="28"/>
          <w:szCs w:val="28"/>
        </w:rPr>
        <w:t xml:space="preserve">на </w:t>
      </w:r>
      <w:r w:rsidRPr="001E3D9F">
        <w:rPr>
          <w:rFonts w:ascii="Times New Roman" w:hAnsi="Times New Roman" w:cs="Times New Roman"/>
          <w:sz w:val="28"/>
          <w:szCs w:val="28"/>
        </w:rPr>
        <w:t xml:space="preserve">мероприятия  программы «Капитальный ремонт и реконструкция сетей наружного освещения на территории Озерского городского округа» в 2015 году было выделено 5 055,079 </w:t>
      </w:r>
      <w:r w:rsidR="00B37B5E">
        <w:rPr>
          <w:rFonts w:ascii="Times New Roman" w:hAnsi="Times New Roman" w:cs="Times New Roman"/>
          <w:sz w:val="28"/>
          <w:szCs w:val="28"/>
        </w:rPr>
        <w:t>тыс. руб., фактическое освоени</w:t>
      </w:r>
      <w:r w:rsidRPr="001E3D9F">
        <w:rPr>
          <w:rFonts w:ascii="Times New Roman" w:hAnsi="Times New Roman" w:cs="Times New Roman"/>
          <w:sz w:val="28"/>
          <w:szCs w:val="28"/>
        </w:rPr>
        <w:t>е  - 5 055,079 тыс</w:t>
      </w:r>
      <w:proofErr w:type="gramEnd"/>
      <w:r w:rsidRPr="001E3D9F">
        <w:rPr>
          <w:rFonts w:ascii="Times New Roman" w:hAnsi="Times New Roman" w:cs="Times New Roman"/>
          <w:sz w:val="28"/>
          <w:szCs w:val="28"/>
        </w:rPr>
        <w:t xml:space="preserve">. руб. </w:t>
      </w:r>
    </w:p>
    <w:p w:rsidR="004D367C" w:rsidRDefault="001E3D9F" w:rsidP="004D367C">
      <w:pPr>
        <w:spacing w:line="240" w:lineRule="auto"/>
        <w:ind w:firstLine="709"/>
        <w:jc w:val="both"/>
        <w:rPr>
          <w:rFonts w:ascii="Times New Roman" w:hAnsi="Times New Roman" w:cs="Times New Roman"/>
          <w:sz w:val="28"/>
          <w:szCs w:val="28"/>
        </w:rPr>
      </w:pPr>
      <w:r w:rsidRPr="001E3D9F">
        <w:rPr>
          <w:rFonts w:ascii="Times New Roman" w:hAnsi="Times New Roman" w:cs="Times New Roman"/>
          <w:sz w:val="28"/>
          <w:szCs w:val="28"/>
        </w:rPr>
        <w:t>Восстановлены после капитального ремонта сети наружного освещения г. Озерска общей протяженностью 1 864 метра</w:t>
      </w:r>
      <w:r w:rsidR="004D367C">
        <w:rPr>
          <w:rFonts w:ascii="Times New Roman" w:hAnsi="Times New Roman" w:cs="Times New Roman"/>
          <w:sz w:val="28"/>
          <w:szCs w:val="28"/>
        </w:rPr>
        <w:t>, в том числе на следующих улицах:</w:t>
      </w:r>
    </w:p>
    <w:p w:rsidR="004D367C" w:rsidRDefault="001E3D9F" w:rsidP="00AC3C0F">
      <w:pPr>
        <w:pStyle w:val="a3"/>
        <w:numPr>
          <w:ilvl w:val="0"/>
          <w:numId w:val="18"/>
        </w:numPr>
        <w:spacing w:line="240" w:lineRule="auto"/>
        <w:jc w:val="both"/>
        <w:rPr>
          <w:rFonts w:ascii="Times New Roman" w:hAnsi="Times New Roman" w:cs="Times New Roman"/>
          <w:sz w:val="28"/>
          <w:szCs w:val="28"/>
        </w:rPr>
      </w:pPr>
      <w:r w:rsidRPr="004D367C">
        <w:rPr>
          <w:rFonts w:ascii="Times New Roman" w:hAnsi="Times New Roman" w:cs="Times New Roman"/>
          <w:sz w:val="28"/>
          <w:szCs w:val="28"/>
        </w:rPr>
        <w:t>ул. Набережная (вдоль берега) от Набережной 51 до Бажова 32;</w:t>
      </w:r>
    </w:p>
    <w:p w:rsidR="004D367C" w:rsidRDefault="001E3D9F" w:rsidP="00AC3C0F">
      <w:pPr>
        <w:pStyle w:val="a3"/>
        <w:numPr>
          <w:ilvl w:val="0"/>
          <w:numId w:val="18"/>
        </w:numPr>
        <w:spacing w:line="240" w:lineRule="auto"/>
        <w:jc w:val="both"/>
        <w:rPr>
          <w:rFonts w:ascii="Times New Roman" w:hAnsi="Times New Roman" w:cs="Times New Roman"/>
          <w:sz w:val="28"/>
          <w:szCs w:val="28"/>
        </w:rPr>
      </w:pPr>
      <w:r w:rsidRPr="004D367C">
        <w:rPr>
          <w:rFonts w:ascii="Times New Roman" w:hAnsi="Times New Roman" w:cs="Times New Roman"/>
          <w:sz w:val="28"/>
          <w:szCs w:val="28"/>
        </w:rPr>
        <w:t>по проспекту Ленина от КРЦ «Айвенго» до перекрестка с ул. Музрукова;</w:t>
      </w:r>
    </w:p>
    <w:p w:rsidR="004D367C" w:rsidRDefault="001E3D9F" w:rsidP="00AC3C0F">
      <w:pPr>
        <w:pStyle w:val="a3"/>
        <w:numPr>
          <w:ilvl w:val="0"/>
          <w:numId w:val="18"/>
        </w:numPr>
        <w:spacing w:line="240" w:lineRule="auto"/>
        <w:jc w:val="both"/>
        <w:rPr>
          <w:rFonts w:ascii="Times New Roman" w:hAnsi="Times New Roman" w:cs="Times New Roman"/>
          <w:sz w:val="28"/>
          <w:szCs w:val="28"/>
        </w:rPr>
      </w:pPr>
      <w:r w:rsidRPr="004D367C">
        <w:rPr>
          <w:rFonts w:ascii="Times New Roman" w:hAnsi="Times New Roman" w:cs="Times New Roman"/>
          <w:sz w:val="28"/>
          <w:szCs w:val="28"/>
        </w:rPr>
        <w:t>по проспекту Ленина от перекрестка с ул. Музрукова до площади им. Курчатова</w:t>
      </w:r>
      <w:r w:rsidR="004D367C">
        <w:rPr>
          <w:rFonts w:ascii="Times New Roman" w:hAnsi="Times New Roman" w:cs="Times New Roman"/>
          <w:sz w:val="28"/>
          <w:szCs w:val="28"/>
        </w:rPr>
        <w:t>.</w:t>
      </w:r>
    </w:p>
    <w:p w:rsidR="004D367C" w:rsidRDefault="004D367C" w:rsidP="004D367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p>
    <w:p w:rsidR="007823F5" w:rsidRDefault="004D367C" w:rsidP="004D367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рамках программы были освещены также более 20 пешеходных переходов на территории округа. </w:t>
      </w:r>
      <w:r w:rsidR="007823F5">
        <w:rPr>
          <w:rFonts w:ascii="Times New Roman" w:hAnsi="Times New Roman" w:cs="Times New Roman"/>
          <w:sz w:val="28"/>
          <w:szCs w:val="28"/>
        </w:rPr>
        <w:t>Также следует отметить, что в</w:t>
      </w:r>
      <w:r w:rsidR="007823F5" w:rsidRPr="007823F5">
        <w:rPr>
          <w:rFonts w:ascii="Times New Roman" w:hAnsi="Times New Roman" w:cs="Times New Roman"/>
          <w:sz w:val="28"/>
          <w:szCs w:val="28"/>
        </w:rPr>
        <w:t xml:space="preserve"> рамках  финансирования программы «Капитальный ремонт сетей </w:t>
      </w:r>
      <w:r w:rsidR="007823F5">
        <w:rPr>
          <w:rFonts w:ascii="Times New Roman" w:hAnsi="Times New Roman" w:cs="Times New Roman"/>
          <w:sz w:val="28"/>
          <w:szCs w:val="28"/>
        </w:rPr>
        <w:t>наружного освещения» в отчетном периоде было отремонтировано несколько объектов сетевого комплекса на сумму</w:t>
      </w:r>
      <w:r w:rsidR="007823F5" w:rsidRPr="007823F5">
        <w:rPr>
          <w:rFonts w:ascii="Times New Roman" w:hAnsi="Times New Roman" w:cs="Times New Roman"/>
          <w:sz w:val="28"/>
          <w:szCs w:val="28"/>
        </w:rPr>
        <w:t xml:space="preserve"> 401,715 тыс. руб.</w:t>
      </w:r>
    </w:p>
    <w:p w:rsidR="007823F5" w:rsidRDefault="007823F5" w:rsidP="004D367C">
      <w:pPr>
        <w:pStyle w:val="a3"/>
        <w:spacing w:line="240" w:lineRule="auto"/>
        <w:ind w:left="0"/>
        <w:jc w:val="both"/>
        <w:rPr>
          <w:rFonts w:ascii="Times New Roman" w:hAnsi="Times New Roman" w:cs="Times New Roman"/>
          <w:sz w:val="28"/>
          <w:szCs w:val="28"/>
        </w:rPr>
      </w:pPr>
    </w:p>
    <w:p w:rsidR="002B23D6" w:rsidRDefault="007823F5" w:rsidP="007823F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D367C" w:rsidRPr="004D367C">
        <w:rPr>
          <w:rFonts w:ascii="Times New Roman" w:hAnsi="Times New Roman" w:cs="Times New Roman"/>
          <w:sz w:val="28"/>
          <w:szCs w:val="28"/>
        </w:rPr>
        <w:t>В этом году работы будут продолжены, несмотря на ограниченность бюджетного финансирования.</w:t>
      </w:r>
      <w:r>
        <w:rPr>
          <w:rFonts w:ascii="Times New Roman" w:hAnsi="Times New Roman" w:cs="Times New Roman"/>
          <w:sz w:val="28"/>
          <w:szCs w:val="28"/>
        </w:rPr>
        <w:t xml:space="preserve"> Активное участие в этой работе призваны принять депутаты представительного органа, которые вместе с избирателями занимаются сбором и анализом информации о неосвещенных местах своих избирательных округов.</w:t>
      </w:r>
      <w:r w:rsidR="002B23D6">
        <w:rPr>
          <w:rFonts w:ascii="Times New Roman" w:hAnsi="Times New Roman" w:cs="Times New Roman"/>
          <w:sz w:val="28"/>
          <w:szCs w:val="28"/>
        </w:rPr>
        <w:br w:type="page"/>
      </w:r>
    </w:p>
    <w:p w:rsidR="002B23D6" w:rsidRPr="002B23D6" w:rsidRDefault="002B23D6" w:rsidP="002B23D6">
      <w:pPr>
        <w:pStyle w:val="2"/>
        <w:jc w:val="center"/>
      </w:pPr>
      <w:r w:rsidRPr="002B23D6">
        <w:lastRenderedPageBreak/>
        <w:t>Социальная сфера</w:t>
      </w:r>
      <w:r>
        <w:t xml:space="preserve"> Озерского городского округа в 2015 году</w:t>
      </w:r>
    </w:p>
    <w:p w:rsid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ab/>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 xml:space="preserve">Развитие социальной сферы остается приоритетом для органов местного самоуправления Озерского городского округа. Несмотря на сложную экономическую ситуацию, </w:t>
      </w:r>
      <w:r w:rsidRPr="00E96345">
        <w:rPr>
          <w:rFonts w:ascii="Times New Roman" w:hAnsi="Times New Roman" w:cs="Times New Roman"/>
          <w:sz w:val="28"/>
          <w:szCs w:val="28"/>
        </w:rPr>
        <w:t>расходы на социальную сферу составляют более половины от всех средств бюджета, и этот показатель растет.</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Огромное внимание округ уделяет социальной поддержке и защите населения. На текущий момент на территории округа проживает 30 474 граждан пенсионного возраста, 6 000 инвалидов, 438 детей-инвалидов, более 2 000 малообеспеченных граждан, имеющих 3 500 детей. Отдельные категории граждан Озерского городского округа в 2015 году получали адресную помощь за счет средств субвенций и субсидий из областного, федерального бюджетов, а так же за счет средств местного бюджета. Определенным категориям ветеранов, инвалидов и гражданам, подвергшимся воздействию радиации, предоставлялись ежемесячные денежные выплаты на оплату жилищн</w:t>
      </w:r>
      <w:r w:rsidR="00E96345">
        <w:rPr>
          <w:rFonts w:ascii="Times New Roman" w:hAnsi="Times New Roman" w:cs="Times New Roman"/>
          <w:sz w:val="28"/>
          <w:szCs w:val="28"/>
        </w:rPr>
        <w:t xml:space="preserve">о-коммунальных услуг с учетом </w:t>
      </w:r>
      <w:r w:rsidRPr="00E96345">
        <w:rPr>
          <w:rFonts w:ascii="Times New Roman" w:hAnsi="Times New Roman" w:cs="Times New Roman"/>
          <w:spacing w:val="-4"/>
          <w:sz w:val="28"/>
          <w:szCs w:val="28"/>
        </w:rPr>
        <w:t>фактически произведенных расходов на данные цели. Всего за 12 месяцев 2015 года мерами социальной поддержки воспользовались 9 006</w:t>
      </w:r>
      <w:r w:rsidRPr="002B23D6">
        <w:rPr>
          <w:rFonts w:ascii="Times New Roman" w:hAnsi="Times New Roman" w:cs="Times New Roman"/>
          <w:sz w:val="28"/>
          <w:szCs w:val="28"/>
        </w:rPr>
        <w:t xml:space="preserve"> федеральных льготников.</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Граждане, имеющие категорию «Ветеран труда» в рамках действующего законодательства получали выплаты:</w:t>
      </w:r>
    </w:p>
    <w:p w:rsidR="002B23D6" w:rsidRDefault="002B23D6" w:rsidP="00AC3C0F">
      <w:pPr>
        <w:pStyle w:val="a3"/>
        <w:numPr>
          <w:ilvl w:val="0"/>
          <w:numId w:val="17"/>
        </w:numPr>
        <w:spacing w:line="240" w:lineRule="auto"/>
        <w:jc w:val="both"/>
        <w:rPr>
          <w:rFonts w:ascii="Times New Roman" w:hAnsi="Times New Roman" w:cs="Times New Roman"/>
          <w:sz w:val="28"/>
          <w:szCs w:val="28"/>
        </w:rPr>
      </w:pPr>
      <w:r w:rsidRPr="002B23D6">
        <w:rPr>
          <w:rFonts w:ascii="Times New Roman" w:hAnsi="Times New Roman" w:cs="Times New Roman"/>
          <w:sz w:val="28"/>
          <w:szCs w:val="28"/>
        </w:rPr>
        <w:t>ежемесячные денежные выплаты на оплату жилищно-коммунальных услуг с учетом фактически произведенных расходов на оплату жилищно-коммунальных услуг (до 01.07.2015 года);</w:t>
      </w:r>
    </w:p>
    <w:p w:rsidR="002B23D6" w:rsidRPr="002B23D6" w:rsidRDefault="002B23D6" w:rsidP="00AC3C0F">
      <w:pPr>
        <w:pStyle w:val="a3"/>
        <w:numPr>
          <w:ilvl w:val="0"/>
          <w:numId w:val="17"/>
        </w:numPr>
        <w:spacing w:line="240" w:lineRule="auto"/>
        <w:jc w:val="both"/>
        <w:rPr>
          <w:rFonts w:ascii="Times New Roman" w:hAnsi="Times New Roman" w:cs="Times New Roman"/>
          <w:sz w:val="28"/>
          <w:szCs w:val="28"/>
        </w:rPr>
      </w:pPr>
      <w:r w:rsidRPr="002B23D6">
        <w:rPr>
          <w:rFonts w:ascii="Times New Roman" w:hAnsi="Times New Roman" w:cs="Times New Roman"/>
          <w:sz w:val="28"/>
          <w:szCs w:val="28"/>
        </w:rPr>
        <w:t>ежемесячная денежная выплата.</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ab/>
        <w:t>Всего за 12 месяцев 2015 года мерами социальной поддержки воспользовалось следующее число граждан вышеуказанной категории:</w:t>
      </w:r>
    </w:p>
    <w:p w:rsidR="002B23D6" w:rsidRDefault="002B23D6" w:rsidP="00AC3C0F">
      <w:pPr>
        <w:pStyle w:val="a3"/>
        <w:numPr>
          <w:ilvl w:val="0"/>
          <w:numId w:val="16"/>
        </w:numPr>
        <w:spacing w:line="240" w:lineRule="auto"/>
        <w:jc w:val="both"/>
        <w:rPr>
          <w:rFonts w:ascii="Times New Roman" w:hAnsi="Times New Roman" w:cs="Times New Roman"/>
          <w:sz w:val="28"/>
          <w:szCs w:val="28"/>
        </w:rPr>
      </w:pPr>
      <w:r w:rsidRPr="002B23D6">
        <w:rPr>
          <w:rFonts w:ascii="Times New Roman" w:hAnsi="Times New Roman" w:cs="Times New Roman"/>
          <w:sz w:val="28"/>
          <w:szCs w:val="28"/>
        </w:rPr>
        <w:t>по оплате жилищно-коммунальных услуг – 15 854 человек;</w:t>
      </w:r>
    </w:p>
    <w:p w:rsidR="002B23D6" w:rsidRPr="002B23D6" w:rsidRDefault="002B23D6" w:rsidP="00AC3C0F">
      <w:pPr>
        <w:pStyle w:val="a3"/>
        <w:numPr>
          <w:ilvl w:val="0"/>
          <w:numId w:val="16"/>
        </w:numPr>
        <w:spacing w:line="240" w:lineRule="auto"/>
        <w:jc w:val="both"/>
        <w:rPr>
          <w:rFonts w:ascii="Times New Roman" w:hAnsi="Times New Roman" w:cs="Times New Roman"/>
          <w:sz w:val="28"/>
          <w:szCs w:val="28"/>
        </w:rPr>
      </w:pPr>
      <w:r w:rsidRPr="002B23D6">
        <w:rPr>
          <w:rFonts w:ascii="Times New Roman" w:hAnsi="Times New Roman" w:cs="Times New Roman"/>
          <w:sz w:val="28"/>
          <w:szCs w:val="28"/>
        </w:rPr>
        <w:t>ежемесячные денежные выплаты – 14 755 человек.</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За 12 месяцев 2015 года граждане, имеющие детей, получили следующие виды государственных пособий:</w:t>
      </w:r>
    </w:p>
    <w:p w:rsidR="00AB2B30" w:rsidRDefault="002B23D6" w:rsidP="00AC3C0F">
      <w:pPr>
        <w:pStyle w:val="a3"/>
        <w:numPr>
          <w:ilvl w:val="0"/>
          <w:numId w:val="15"/>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 xml:space="preserve">ежемесячное пособие на ребенка выплачено на 2 948 детей из </w:t>
      </w:r>
      <w:r w:rsidR="003F16D4">
        <w:rPr>
          <w:rFonts w:ascii="Times New Roman" w:hAnsi="Times New Roman" w:cs="Times New Roman"/>
          <w:sz w:val="28"/>
          <w:szCs w:val="28"/>
        </w:rPr>
        <w:t xml:space="preserve">     </w:t>
      </w:r>
      <w:r w:rsidRPr="00AB2B30">
        <w:rPr>
          <w:rFonts w:ascii="Times New Roman" w:hAnsi="Times New Roman" w:cs="Times New Roman"/>
          <w:sz w:val="28"/>
          <w:szCs w:val="28"/>
        </w:rPr>
        <w:t>1 889 семей, имеющих среднедушевой доход ниже величины прожиточного минимума на общую сумму 13 553,900 тыс. руб.;</w:t>
      </w:r>
    </w:p>
    <w:p w:rsidR="00AB2B30" w:rsidRDefault="002B23D6" w:rsidP="00AC3C0F">
      <w:pPr>
        <w:pStyle w:val="a3"/>
        <w:numPr>
          <w:ilvl w:val="0"/>
          <w:numId w:val="15"/>
        </w:numPr>
        <w:spacing w:line="240" w:lineRule="auto"/>
        <w:jc w:val="both"/>
        <w:rPr>
          <w:rFonts w:ascii="Times New Roman" w:hAnsi="Times New Roman" w:cs="Times New Roman"/>
          <w:sz w:val="28"/>
          <w:szCs w:val="28"/>
        </w:rPr>
      </w:pPr>
      <w:proofErr w:type="gramStart"/>
      <w:r w:rsidRPr="00AB2B30">
        <w:rPr>
          <w:rFonts w:ascii="Times New Roman" w:hAnsi="Times New Roman" w:cs="Times New Roman"/>
          <w:sz w:val="28"/>
          <w:szCs w:val="28"/>
        </w:rPr>
        <w:t xml:space="preserve">единовременное областное пособие при рождении ребенка выплачено 869 получателям на общую сумму 2 442,090 тыс. руб. Размер пособия зависит от очередности рождения ребенка и составляет 2 000 руб. на первого ребенка, 3 000 руб. – на второго, </w:t>
      </w:r>
      <w:r w:rsidRPr="00AB2B30">
        <w:rPr>
          <w:rFonts w:ascii="Times New Roman" w:hAnsi="Times New Roman" w:cs="Times New Roman"/>
          <w:sz w:val="28"/>
          <w:szCs w:val="28"/>
        </w:rPr>
        <w:lastRenderedPageBreak/>
        <w:t>4 000 руб. – на третьего, 5 000 руб. – на четвертого и 6 000 рублей на пятого и последующих детей.</w:t>
      </w:r>
      <w:proofErr w:type="gramEnd"/>
      <w:r w:rsidRPr="00AB2B30">
        <w:rPr>
          <w:rFonts w:ascii="Times New Roman" w:hAnsi="Times New Roman" w:cs="Times New Roman"/>
          <w:sz w:val="28"/>
          <w:szCs w:val="28"/>
        </w:rPr>
        <w:t xml:space="preserve"> Областное единовременное пособие на ребенка получает каждая семья, место жительство которой расположено на территории Челябинской области;</w:t>
      </w:r>
    </w:p>
    <w:p w:rsidR="002B23D6" w:rsidRPr="00AB2B30" w:rsidRDefault="002B23D6" w:rsidP="00AC3C0F">
      <w:pPr>
        <w:pStyle w:val="a3"/>
        <w:numPr>
          <w:ilvl w:val="0"/>
          <w:numId w:val="15"/>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 xml:space="preserve">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выплачены 428 получателям на </w:t>
      </w:r>
      <w:r w:rsidR="00AB2B30">
        <w:rPr>
          <w:rFonts w:ascii="Times New Roman" w:hAnsi="Times New Roman" w:cs="Times New Roman"/>
          <w:sz w:val="28"/>
          <w:szCs w:val="28"/>
        </w:rPr>
        <w:t xml:space="preserve">общую сумму </w:t>
      </w:r>
      <w:r w:rsidR="003F16D4">
        <w:rPr>
          <w:rFonts w:ascii="Times New Roman" w:hAnsi="Times New Roman" w:cs="Times New Roman"/>
          <w:sz w:val="28"/>
          <w:szCs w:val="28"/>
        </w:rPr>
        <w:t xml:space="preserve">      </w:t>
      </w:r>
      <w:r w:rsidR="00AB2B30">
        <w:rPr>
          <w:rFonts w:ascii="Times New Roman" w:hAnsi="Times New Roman" w:cs="Times New Roman"/>
          <w:sz w:val="28"/>
          <w:szCs w:val="28"/>
        </w:rPr>
        <w:t>22 500,500 тыс.</w:t>
      </w:r>
      <w:r w:rsidR="003F16D4">
        <w:rPr>
          <w:rFonts w:ascii="Times New Roman" w:hAnsi="Times New Roman" w:cs="Times New Roman"/>
          <w:sz w:val="28"/>
          <w:szCs w:val="28"/>
        </w:rPr>
        <w:t xml:space="preserve"> </w:t>
      </w:r>
      <w:r w:rsidR="00AB2B30">
        <w:rPr>
          <w:rFonts w:ascii="Times New Roman" w:hAnsi="Times New Roman" w:cs="Times New Roman"/>
          <w:sz w:val="28"/>
          <w:szCs w:val="28"/>
        </w:rPr>
        <w:t>руб.</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Социальные гарантии и льготы были предоставлены приемным родителям на детей, оставшихся без попечения родителей и помещенных в приемные семьи, на общую сумму 5 567,817 тыс. руб., в том числе на оплату труда 20 приемных родителей – 3 001,469 тыс. руб. Ежемесячное денежное содержание на детей и на оплату проезда к месту учебы в сумме 8 917,591 тыс.</w:t>
      </w:r>
      <w:r w:rsidR="00446FAB">
        <w:rPr>
          <w:rFonts w:ascii="Times New Roman" w:hAnsi="Times New Roman" w:cs="Times New Roman"/>
          <w:sz w:val="28"/>
          <w:szCs w:val="28"/>
        </w:rPr>
        <w:t xml:space="preserve"> </w:t>
      </w:r>
      <w:r w:rsidRPr="002B23D6">
        <w:rPr>
          <w:rFonts w:ascii="Times New Roman" w:hAnsi="Times New Roman" w:cs="Times New Roman"/>
          <w:sz w:val="28"/>
          <w:szCs w:val="28"/>
        </w:rPr>
        <w:t>руб. получили 124 опекуна (попечителя) на 138 детей, оставшихся без попечения родителей.</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За 12 месяцев 2015 года субсидии на оплату жилого помещения и коммунальных услуг на общую сумму 17 005,262 тыс. руб. получили 1 744  семьи (2 464 человека). Это составило 4,5% от числа семей, проживающих в округе (38 539 семей). Основные категории получателей  субсидий:</w:t>
      </w:r>
    </w:p>
    <w:p w:rsidR="00AB2B30" w:rsidRDefault="002B23D6" w:rsidP="00AC3C0F">
      <w:pPr>
        <w:pStyle w:val="a3"/>
        <w:numPr>
          <w:ilvl w:val="0"/>
          <w:numId w:val="14"/>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одиноко проживающие пенсионеры – 1 118 человек;</w:t>
      </w:r>
    </w:p>
    <w:p w:rsidR="00AB2B30" w:rsidRDefault="002B23D6" w:rsidP="00AC3C0F">
      <w:pPr>
        <w:pStyle w:val="a3"/>
        <w:numPr>
          <w:ilvl w:val="0"/>
          <w:numId w:val="14"/>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одинокие матери – 124 семьи;</w:t>
      </w:r>
    </w:p>
    <w:p w:rsidR="00AB2B30" w:rsidRDefault="002B23D6" w:rsidP="00AC3C0F">
      <w:pPr>
        <w:pStyle w:val="a3"/>
        <w:numPr>
          <w:ilvl w:val="0"/>
          <w:numId w:val="14"/>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многодетные семьи – 32 семьи;</w:t>
      </w:r>
    </w:p>
    <w:p w:rsidR="00AB2B30" w:rsidRDefault="002B23D6" w:rsidP="00AC3C0F">
      <w:pPr>
        <w:pStyle w:val="a3"/>
        <w:numPr>
          <w:ilvl w:val="0"/>
          <w:numId w:val="14"/>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семьи из двух пенсионеров – 39;</w:t>
      </w:r>
    </w:p>
    <w:p w:rsidR="002B23D6" w:rsidRPr="00AB2B30" w:rsidRDefault="002B23D6" w:rsidP="00AC3C0F">
      <w:pPr>
        <w:pStyle w:val="a3"/>
        <w:numPr>
          <w:ilvl w:val="0"/>
          <w:numId w:val="14"/>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прочие семьи (безработные, инвалиды, неполные семьи, студенты).</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Из общего числа получателей субсидий 306 семей имеет среднедушевой доход ниже прожиточного минимума. Средний размер субсидии на семью в месяц составил 800,54 руб.</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Многодетным семьям, среднедушевой доход которых ниже прожиточного минимума, предоставлялись ежемесячные денежные выплаты на оплату услуг ЖКХ. За 12 месяцев 2015 года  указанной мерой со</w:t>
      </w:r>
      <w:r w:rsidR="00446FAB">
        <w:rPr>
          <w:rFonts w:ascii="Times New Roman" w:hAnsi="Times New Roman" w:cs="Times New Roman"/>
          <w:sz w:val="28"/>
          <w:szCs w:val="28"/>
        </w:rPr>
        <w:t>циальной поддержки воспользовала</w:t>
      </w:r>
      <w:r w:rsidRPr="002B23D6">
        <w:rPr>
          <w:rFonts w:ascii="Times New Roman" w:hAnsi="Times New Roman" w:cs="Times New Roman"/>
          <w:sz w:val="28"/>
          <w:szCs w:val="28"/>
        </w:rPr>
        <w:t xml:space="preserve">сь 161 семья. </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Меры социальной поддержки гражданам, подвергшихся воздействию радиации, получили 4 905 человек на сумму 36 643,811 тыс.</w:t>
      </w:r>
      <w:r w:rsidR="006229C0">
        <w:rPr>
          <w:rFonts w:ascii="Times New Roman" w:hAnsi="Times New Roman" w:cs="Times New Roman"/>
          <w:sz w:val="28"/>
          <w:szCs w:val="28"/>
        </w:rPr>
        <w:t xml:space="preserve"> </w:t>
      </w:r>
      <w:r w:rsidRPr="002B23D6">
        <w:rPr>
          <w:rFonts w:ascii="Times New Roman" w:hAnsi="Times New Roman" w:cs="Times New Roman"/>
          <w:sz w:val="28"/>
          <w:szCs w:val="28"/>
        </w:rPr>
        <w:t xml:space="preserve">руб. </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 xml:space="preserve">В 2015 году через </w:t>
      </w:r>
      <w:r w:rsidR="006229C0" w:rsidRPr="006229C0">
        <w:rPr>
          <w:rFonts w:ascii="Times New Roman" w:hAnsi="Times New Roman" w:cs="Times New Roman"/>
          <w:sz w:val="28"/>
          <w:szCs w:val="28"/>
        </w:rPr>
        <w:t xml:space="preserve">Управление социальной защиты населения </w:t>
      </w:r>
      <w:r w:rsidR="006229C0">
        <w:rPr>
          <w:rFonts w:ascii="Times New Roman" w:hAnsi="Times New Roman" w:cs="Times New Roman"/>
          <w:sz w:val="28"/>
          <w:szCs w:val="28"/>
        </w:rPr>
        <w:t>администрации округа</w:t>
      </w:r>
      <w:r w:rsidRPr="002B23D6">
        <w:rPr>
          <w:rFonts w:ascii="Times New Roman" w:hAnsi="Times New Roman" w:cs="Times New Roman"/>
          <w:sz w:val="28"/>
          <w:szCs w:val="28"/>
        </w:rPr>
        <w:t xml:space="preserve"> меры социальной поддержки получили 37 482  получателей льгот и пособий. На эти цели из бюджетов различных уровней было направлено 529 млн.  рублей.</w:t>
      </w:r>
    </w:p>
    <w:p w:rsidR="00AB2B30"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lastRenderedPageBreak/>
        <w:t>За счет средств бюджета Озерского городского округа в 2015 году реализовывалась программа «Социальная поддержка населения Озерского городского округа». Объемы финансирования мероприятий муниципальной  программы «Социальная поддержка населения Озерского городского округа» на 2015</w:t>
      </w:r>
      <w:r w:rsidR="00961637">
        <w:rPr>
          <w:rFonts w:ascii="Times New Roman" w:hAnsi="Times New Roman" w:cs="Times New Roman"/>
          <w:sz w:val="28"/>
          <w:szCs w:val="28"/>
        </w:rPr>
        <w:t xml:space="preserve"> </w:t>
      </w:r>
      <w:r w:rsidRPr="002B23D6">
        <w:rPr>
          <w:rFonts w:ascii="Times New Roman" w:hAnsi="Times New Roman" w:cs="Times New Roman"/>
          <w:sz w:val="28"/>
          <w:szCs w:val="28"/>
        </w:rPr>
        <w:t>г. составили 18 761,875 тыс</w:t>
      </w:r>
      <w:r w:rsidR="00AB2B30">
        <w:rPr>
          <w:rFonts w:ascii="Times New Roman" w:hAnsi="Times New Roman" w:cs="Times New Roman"/>
          <w:sz w:val="28"/>
          <w:szCs w:val="28"/>
        </w:rPr>
        <w:t>.</w:t>
      </w:r>
      <w:r w:rsidR="00961637">
        <w:rPr>
          <w:rFonts w:ascii="Times New Roman" w:hAnsi="Times New Roman" w:cs="Times New Roman"/>
          <w:sz w:val="28"/>
          <w:szCs w:val="28"/>
        </w:rPr>
        <w:t xml:space="preserve"> </w:t>
      </w:r>
      <w:r w:rsidR="00AB2B30">
        <w:rPr>
          <w:rFonts w:ascii="Times New Roman" w:hAnsi="Times New Roman" w:cs="Times New Roman"/>
          <w:sz w:val="28"/>
          <w:szCs w:val="28"/>
        </w:rPr>
        <w:t>руб. Средства были направлены:</w:t>
      </w:r>
    </w:p>
    <w:p w:rsidR="00AB2B30" w:rsidRDefault="002B23D6" w:rsidP="00AC3C0F">
      <w:pPr>
        <w:pStyle w:val="a3"/>
        <w:numPr>
          <w:ilvl w:val="0"/>
          <w:numId w:val="13"/>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на оказание адресной помощи гражданам, оказавшимся в трудной жизненной ситуации;</w:t>
      </w:r>
    </w:p>
    <w:p w:rsidR="00AB2B30" w:rsidRDefault="002B23D6" w:rsidP="00AC3C0F">
      <w:pPr>
        <w:pStyle w:val="a3"/>
        <w:numPr>
          <w:ilvl w:val="0"/>
          <w:numId w:val="13"/>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на выплату компенсации расходов на оплату стоимости проезда на автомобильном транспорте, относящегося к категории такси, до социально значимых объектов инфраструктуры Озерского городского округа инвалидам 1 группы, детям-инвалидам, инвалидам-спортсменам;</w:t>
      </w:r>
    </w:p>
    <w:p w:rsidR="00AB2B30" w:rsidRDefault="002B23D6" w:rsidP="00AC3C0F">
      <w:pPr>
        <w:pStyle w:val="a3"/>
        <w:numPr>
          <w:ilvl w:val="0"/>
          <w:numId w:val="13"/>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предоставление бесплатного горячего питания в организациях общественного питания;</w:t>
      </w:r>
    </w:p>
    <w:p w:rsidR="002B23D6" w:rsidRPr="00AB2B30" w:rsidRDefault="002B23D6" w:rsidP="00AC3C0F">
      <w:pPr>
        <w:pStyle w:val="a3"/>
        <w:numPr>
          <w:ilvl w:val="0"/>
          <w:numId w:val="13"/>
        </w:numPr>
        <w:spacing w:line="240" w:lineRule="auto"/>
        <w:jc w:val="both"/>
        <w:rPr>
          <w:rFonts w:ascii="Times New Roman" w:hAnsi="Times New Roman" w:cs="Times New Roman"/>
          <w:sz w:val="28"/>
          <w:szCs w:val="28"/>
        </w:rPr>
      </w:pPr>
      <w:r w:rsidRPr="00AB2B30">
        <w:rPr>
          <w:rFonts w:ascii="Times New Roman" w:hAnsi="Times New Roman" w:cs="Times New Roman"/>
          <w:sz w:val="28"/>
          <w:szCs w:val="28"/>
        </w:rPr>
        <w:t>приобретение технических средств реабилитации для пункта проката, «Школы реабилитации», материально-технического оснащения зала лечебной физкультуры и комнаты психологической разгрузки в МУ «</w:t>
      </w:r>
      <w:r w:rsidR="00535615" w:rsidRPr="00535615">
        <w:rPr>
          <w:rFonts w:ascii="Times New Roman" w:hAnsi="Times New Roman" w:cs="Times New Roman"/>
          <w:sz w:val="28"/>
          <w:szCs w:val="28"/>
        </w:rPr>
        <w:t>Комплексный центр соц</w:t>
      </w:r>
      <w:r w:rsidR="00535615">
        <w:rPr>
          <w:rFonts w:ascii="Times New Roman" w:hAnsi="Times New Roman" w:cs="Times New Roman"/>
          <w:sz w:val="28"/>
          <w:szCs w:val="28"/>
        </w:rPr>
        <w:t>иального обслуживания населения</w:t>
      </w:r>
      <w:r w:rsidRPr="00AB2B30">
        <w:rPr>
          <w:rFonts w:ascii="Times New Roman" w:hAnsi="Times New Roman" w:cs="Times New Roman"/>
          <w:sz w:val="28"/>
          <w:szCs w:val="28"/>
        </w:rPr>
        <w:t>».</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В рамках реализации программы была оказана поддержка общественным некоммерческим организациям ветеранов и инвалидов в форме субсидий. Важно также отметить, что за счет средств местного бюджета около 3 000 граждан получили дополнительные меры социальной поддержки.</w:t>
      </w:r>
    </w:p>
    <w:p w:rsidR="002B23D6" w:rsidRP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Приведенные выше данные говорят о том, что система социального обеспечения в Озерском городском округе работает эффективно. Собрание депутатов продолжит к</w:t>
      </w:r>
      <w:r w:rsidR="00AA66D3">
        <w:rPr>
          <w:rFonts w:ascii="Times New Roman" w:hAnsi="Times New Roman" w:cs="Times New Roman"/>
          <w:sz w:val="28"/>
          <w:szCs w:val="28"/>
        </w:rPr>
        <w:t>онтроль в социальной</w:t>
      </w:r>
      <w:r w:rsidRPr="002B23D6">
        <w:rPr>
          <w:rFonts w:ascii="Times New Roman" w:hAnsi="Times New Roman" w:cs="Times New Roman"/>
          <w:sz w:val="28"/>
          <w:szCs w:val="28"/>
        </w:rPr>
        <w:t xml:space="preserve"> сфере</w:t>
      </w:r>
      <w:r w:rsidR="00AA66D3">
        <w:rPr>
          <w:rFonts w:ascii="Times New Roman" w:hAnsi="Times New Roman" w:cs="Times New Roman"/>
          <w:sz w:val="28"/>
          <w:szCs w:val="28"/>
        </w:rPr>
        <w:t xml:space="preserve"> округа</w:t>
      </w:r>
      <w:r w:rsidRPr="002B23D6">
        <w:rPr>
          <w:rFonts w:ascii="Times New Roman" w:hAnsi="Times New Roman" w:cs="Times New Roman"/>
          <w:sz w:val="28"/>
          <w:szCs w:val="28"/>
        </w:rPr>
        <w:t xml:space="preserve">, будет и дальше отстаивать интересы </w:t>
      </w:r>
      <w:r w:rsidR="00AA66D3">
        <w:rPr>
          <w:rFonts w:ascii="Times New Roman" w:hAnsi="Times New Roman" w:cs="Times New Roman"/>
          <w:sz w:val="28"/>
          <w:szCs w:val="28"/>
        </w:rPr>
        <w:t>данной</w:t>
      </w:r>
      <w:r w:rsidRPr="002B23D6">
        <w:rPr>
          <w:rFonts w:ascii="Times New Roman" w:hAnsi="Times New Roman" w:cs="Times New Roman"/>
          <w:sz w:val="28"/>
          <w:szCs w:val="28"/>
        </w:rPr>
        <w:t xml:space="preserve"> сферы при фор</w:t>
      </w:r>
      <w:r w:rsidR="00AA66D3">
        <w:rPr>
          <w:rFonts w:ascii="Times New Roman" w:hAnsi="Times New Roman" w:cs="Times New Roman"/>
          <w:sz w:val="28"/>
          <w:szCs w:val="28"/>
        </w:rPr>
        <w:t>мировании бюджета</w:t>
      </w:r>
      <w:r w:rsidR="00C9034E">
        <w:rPr>
          <w:rFonts w:ascii="Times New Roman" w:hAnsi="Times New Roman" w:cs="Times New Roman"/>
          <w:sz w:val="28"/>
          <w:szCs w:val="28"/>
        </w:rPr>
        <w:t xml:space="preserve"> Озерского городского округа</w:t>
      </w:r>
      <w:r w:rsidRPr="002B23D6">
        <w:rPr>
          <w:rFonts w:ascii="Times New Roman" w:hAnsi="Times New Roman" w:cs="Times New Roman"/>
          <w:sz w:val="28"/>
          <w:szCs w:val="28"/>
        </w:rPr>
        <w:t>.</w:t>
      </w:r>
    </w:p>
    <w:p w:rsidR="002B23D6" w:rsidRDefault="002B23D6" w:rsidP="002B23D6">
      <w:pPr>
        <w:spacing w:line="240" w:lineRule="auto"/>
        <w:ind w:firstLine="709"/>
        <w:jc w:val="both"/>
        <w:rPr>
          <w:rFonts w:ascii="Times New Roman" w:hAnsi="Times New Roman" w:cs="Times New Roman"/>
          <w:sz w:val="28"/>
          <w:szCs w:val="28"/>
        </w:rPr>
      </w:pPr>
      <w:r w:rsidRPr="002B23D6">
        <w:rPr>
          <w:rFonts w:ascii="Times New Roman" w:hAnsi="Times New Roman" w:cs="Times New Roman"/>
          <w:sz w:val="28"/>
          <w:szCs w:val="28"/>
        </w:rPr>
        <w:t>Традиционно муниципальные власти уделяют значительное внимание сфере образования округа. Финансовое обеспечение отрасли в 2015 году осуществлялось за счет средств местного, областного и федерального бюджетов и составило  1 543 540,9 тыс. руб. или 49,8 % бюджета Озерского городского округа. Динамика финансирования отрасли «Образование» в 2015 году выглядит следующим образом: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127"/>
        <w:gridCol w:w="1963"/>
        <w:gridCol w:w="2537"/>
      </w:tblGrid>
      <w:tr w:rsidR="00AB2B30" w:rsidTr="006B35AE">
        <w:trPr>
          <w:trHeight w:val="255"/>
        </w:trPr>
        <w:tc>
          <w:tcPr>
            <w:tcW w:w="2835" w:type="dxa"/>
            <w:vMerge w:val="restart"/>
            <w:tcBorders>
              <w:top w:val="single" w:sz="4" w:space="0" w:color="000000"/>
              <w:left w:val="single" w:sz="4" w:space="0" w:color="000000"/>
              <w:bottom w:val="single" w:sz="4" w:space="0" w:color="000000"/>
              <w:right w:val="single" w:sz="4" w:space="0" w:color="000000"/>
            </w:tcBorders>
            <w:hideMark/>
          </w:tcPr>
          <w:p w:rsidR="00AB2B30" w:rsidRPr="00AB2B30" w:rsidRDefault="00AB2B30" w:rsidP="00AA66D3">
            <w:pPr>
              <w:spacing w:after="0"/>
              <w:rPr>
                <w:rFonts w:ascii="Times New Roman" w:hAnsi="Times New Roman" w:cs="Calibri"/>
                <w:sz w:val="24"/>
                <w:szCs w:val="24"/>
              </w:rPr>
            </w:pPr>
            <w:r w:rsidRPr="00AB2B30">
              <w:rPr>
                <w:rFonts w:ascii="Times New Roman" w:hAnsi="Times New Roman"/>
                <w:sz w:val="24"/>
                <w:szCs w:val="24"/>
              </w:rPr>
              <w:t>Источник финансирования</w:t>
            </w:r>
          </w:p>
        </w:tc>
        <w:tc>
          <w:tcPr>
            <w:tcW w:w="6627" w:type="dxa"/>
            <w:gridSpan w:val="3"/>
            <w:tcBorders>
              <w:top w:val="single" w:sz="4" w:space="0" w:color="000000"/>
              <w:left w:val="single" w:sz="4" w:space="0" w:color="000000"/>
              <w:bottom w:val="single" w:sz="4" w:space="0" w:color="auto"/>
              <w:right w:val="single" w:sz="4" w:space="0" w:color="000000"/>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Год</w:t>
            </w:r>
          </w:p>
        </w:tc>
      </w:tr>
      <w:tr w:rsidR="00AB2B30" w:rsidTr="006B35AE">
        <w:trPr>
          <w:trHeight w:val="255"/>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B2B30" w:rsidRPr="00AB2B30" w:rsidRDefault="00AB2B30" w:rsidP="00AA66D3">
            <w:pPr>
              <w:spacing w:after="0" w:line="240" w:lineRule="auto"/>
              <w:rPr>
                <w:rFonts w:ascii="Times New Roman" w:hAnsi="Times New Roman" w:cs="Calibri"/>
                <w:sz w:val="24"/>
                <w:szCs w:val="24"/>
              </w:rPr>
            </w:pPr>
          </w:p>
        </w:tc>
        <w:tc>
          <w:tcPr>
            <w:tcW w:w="2127" w:type="dxa"/>
            <w:tcBorders>
              <w:top w:val="single" w:sz="4" w:space="0" w:color="auto"/>
              <w:left w:val="single" w:sz="4" w:space="0" w:color="000000"/>
              <w:bottom w:val="single" w:sz="4" w:space="0" w:color="000000"/>
              <w:right w:val="single" w:sz="4" w:space="0" w:color="auto"/>
            </w:tcBorders>
            <w:vAlign w:val="center"/>
          </w:tcPr>
          <w:p w:rsidR="00AB2B30" w:rsidRPr="00AB2B30" w:rsidRDefault="00AB2B30" w:rsidP="00544FB8">
            <w:pPr>
              <w:spacing w:after="0"/>
              <w:jc w:val="center"/>
              <w:rPr>
                <w:rFonts w:ascii="Times New Roman" w:hAnsi="Times New Roman" w:cs="Calibri"/>
                <w:sz w:val="24"/>
                <w:szCs w:val="24"/>
              </w:rPr>
            </w:pPr>
            <w:r w:rsidRPr="00AB2B30">
              <w:rPr>
                <w:rFonts w:ascii="Times New Roman" w:hAnsi="Times New Roman"/>
                <w:sz w:val="24"/>
                <w:szCs w:val="24"/>
              </w:rPr>
              <w:t>2014</w:t>
            </w:r>
          </w:p>
        </w:tc>
        <w:tc>
          <w:tcPr>
            <w:tcW w:w="1963" w:type="dxa"/>
            <w:tcBorders>
              <w:top w:val="single" w:sz="4" w:space="0" w:color="auto"/>
              <w:left w:val="single" w:sz="4" w:space="0" w:color="auto"/>
              <w:bottom w:val="single" w:sz="4" w:space="0" w:color="000000"/>
              <w:right w:val="single" w:sz="4" w:space="0" w:color="auto"/>
            </w:tcBorders>
            <w:vAlign w:val="center"/>
          </w:tcPr>
          <w:p w:rsidR="00AB2B30" w:rsidRPr="00AB2B30" w:rsidRDefault="00AB2B30" w:rsidP="00544FB8">
            <w:pPr>
              <w:spacing w:after="0"/>
              <w:jc w:val="center"/>
              <w:rPr>
                <w:rFonts w:ascii="Times New Roman" w:hAnsi="Times New Roman" w:cs="Calibri"/>
                <w:sz w:val="24"/>
                <w:szCs w:val="24"/>
              </w:rPr>
            </w:pPr>
            <w:r w:rsidRPr="00AB2B30">
              <w:rPr>
                <w:rFonts w:ascii="Times New Roman" w:hAnsi="Times New Roman"/>
                <w:sz w:val="24"/>
                <w:szCs w:val="24"/>
              </w:rPr>
              <w:t>2015</w:t>
            </w:r>
          </w:p>
        </w:tc>
        <w:tc>
          <w:tcPr>
            <w:tcW w:w="2537" w:type="dxa"/>
            <w:tcBorders>
              <w:top w:val="single" w:sz="4" w:space="0" w:color="auto"/>
              <w:left w:val="single" w:sz="4" w:space="0" w:color="auto"/>
              <w:bottom w:val="single" w:sz="4" w:space="0" w:color="000000"/>
              <w:right w:val="single" w:sz="4" w:space="0" w:color="000000"/>
            </w:tcBorders>
            <w:vAlign w:val="center"/>
            <w:hideMark/>
          </w:tcPr>
          <w:p w:rsidR="00AB2B30" w:rsidRPr="00AB2B30" w:rsidRDefault="00AB2B30" w:rsidP="00544FB8">
            <w:pPr>
              <w:spacing w:after="0"/>
              <w:jc w:val="center"/>
              <w:rPr>
                <w:rFonts w:ascii="Times New Roman" w:hAnsi="Times New Roman" w:cs="Calibri"/>
                <w:sz w:val="24"/>
                <w:szCs w:val="24"/>
              </w:rPr>
            </w:pPr>
            <w:r w:rsidRPr="00AB2B30">
              <w:rPr>
                <w:rFonts w:ascii="Times New Roman" w:hAnsi="Times New Roman"/>
                <w:sz w:val="24"/>
                <w:szCs w:val="24"/>
              </w:rPr>
              <w:t>Из</w:t>
            </w:r>
            <w:r w:rsidR="00F04AB6">
              <w:rPr>
                <w:rFonts w:ascii="Times New Roman" w:hAnsi="Times New Roman"/>
                <w:sz w:val="24"/>
                <w:szCs w:val="24"/>
              </w:rPr>
              <w:t>менение по отношению к 2014 г.</w:t>
            </w:r>
          </w:p>
        </w:tc>
      </w:tr>
      <w:tr w:rsidR="00AB2B30" w:rsidTr="006B35AE">
        <w:tc>
          <w:tcPr>
            <w:tcW w:w="2835" w:type="dxa"/>
            <w:tcBorders>
              <w:top w:val="single" w:sz="4" w:space="0" w:color="000000"/>
              <w:left w:val="single" w:sz="4" w:space="0" w:color="000000"/>
              <w:bottom w:val="single" w:sz="4" w:space="0" w:color="000000"/>
              <w:right w:val="single" w:sz="4" w:space="0" w:color="000000"/>
            </w:tcBorders>
            <w:hideMark/>
          </w:tcPr>
          <w:p w:rsidR="00AB2B30" w:rsidRPr="00AB2B30" w:rsidRDefault="00AB2B30" w:rsidP="00AA66D3">
            <w:pPr>
              <w:spacing w:after="0"/>
              <w:rPr>
                <w:rFonts w:ascii="Times New Roman" w:hAnsi="Times New Roman" w:cs="Calibri"/>
                <w:sz w:val="24"/>
                <w:szCs w:val="24"/>
              </w:rPr>
            </w:pPr>
            <w:r w:rsidRPr="00AB2B30">
              <w:rPr>
                <w:rFonts w:ascii="Times New Roman" w:hAnsi="Times New Roman"/>
                <w:sz w:val="24"/>
                <w:szCs w:val="24"/>
              </w:rPr>
              <w:t>Федеральный бюджет</w:t>
            </w:r>
          </w:p>
        </w:tc>
        <w:tc>
          <w:tcPr>
            <w:tcW w:w="2127" w:type="dxa"/>
            <w:tcBorders>
              <w:top w:val="single" w:sz="4" w:space="0" w:color="000000"/>
              <w:left w:val="single" w:sz="4" w:space="0" w:color="000000"/>
              <w:bottom w:val="single" w:sz="4" w:space="0" w:color="000000"/>
              <w:right w:val="single" w:sz="4" w:space="0" w:color="auto"/>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0,0</w:t>
            </w:r>
          </w:p>
        </w:tc>
        <w:tc>
          <w:tcPr>
            <w:tcW w:w="1963" w:type="dxa"/>
            <w:tcBorders>
              <w:top w:val="single" w:sz="4" w:space="0" w:color="000000"/>
              <w:left w:val="single" w:sz="4" w:space="0" w:color="auto"/>
              <w:bottom w:val="single" w:sz="4" w:space="0" w:color="000000"/>
              <w:right w:val="single" w:sz="4" w:space="0" w:color="auto"/>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3443,1</w:t>
            </w:r>
          </w:p>
        </w:tc>
        <w:tc>
          <w:tcPr>
            <w:tcW w:w="2537" w:type="dxa"/>
            <w:tcBorders>
              <w:top w:val="single" w:sz="4" w:space="0" w:color="000000"/>
              <w:left w:val="single" w:sz="4" w:space="0" w:color="auto"/>
              <w:bottom w:val="single" w:sz="4" w:space="0" w:color="000000"/>
              <w:right w:val="single" w:sz="4" w:space="0" w:color="000000"/>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+3443,1</w:t>
            </w:r>
          </w:p>
        </w:tc>
      </w:tr>
      <w:tr w:rsidR="00AB2B30" w:rsidTr="006B35AE">
        <w:tc>
          <w:tcPr>
            <w:tcW w:w="2835" w:type="dxa"/>
            <w:tcBorders>
              <w:top w:val="single" w:sz="4" w:space="0" w:color="000000"/>
              <w:left w:val="single" w:sz="4" w:space="0" w:color="000000"/>
              <w:bottom w:val="single" w:sz="4" w:space="0" w:color="000000"/>
              <w:right w:val="single" w:sz="4" w:space="0" w:color="000000"/>
            </w:tcBorders>
            <w:hideMark/>
          </w:tcPr>
          <w:p w:rsidR="00AB2B30" w:rsidRPr="00AB2B30" w:rsidRDefault="00AB2B30" w:rsidP="00AA66D3">
            <w:pPr>
              <w:spacing w:after="0"/>
              <w:rPr>
                <w:rFonts w:ascii="Times New Roman" w:hAnsi="Times New Roman" w:cs="Calibri"/>
                <w:sz w:val="24"/>
                <w:szCs w:val="24"/>
              </w:rPr>
            </w:pPr>
            <w:r w:rsidRPr="00AB2B30">
              <w:rPr>
                <w:rFonts w:ascii="Times New Roman" w:hAnsi="Times New Roman"/>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auto"/>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879230,2</w:t>
            </w:r>
          </w:p>
        </w:tc>
        <w:tc>
          <w:tcPr>
            <w:tcW w:w="1963" w:type="dxa"/>
            <w:tcBorders>
              <w:top w:val="single" w:sz="4" w:space="0" w:color="000000"/>
              <w:left w:val="single" w:sz="4" w:space="0" w:color="auto"/>
              <w:bottom w:val="single" w:sz="4" w:space="0" w:color="000000"/>
              <w:right w:val="single" w:sz="4" w:space="0" w:color="auto"/>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905475,5</w:t>
            </w:r>
          </w:p>
        </w:tc>
        <w:tc>
          <w:tcPr>
            <w:tcW w:w="2537" w:type="dxa"/>
            <w:tcBorders>
              <w:top w:val="single" w:sz="4" w:space="0" w:color="000000"/>
              <w:left w:val="single" w:sz="4" w:space="0" w:color="auto"/>
              <w:bottom w:val="single" w:sz="4" w:space="0" w:color="000000"/>
              <w:right w:val="single" w:sz="4" w:space="0" w:color="000000"/>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+26245,3</w:t>
            </w:r>
          </w:p>
        </w:tc>
      </w:tr>
      <w:tr w:rsidR="00AB2B30" w:rsidTr="006B35AE">
        <w:trPr>
          <w:trHeight w:val="285"/>
        </w:trPr>
        <w:tc>
          <w:tcPr>
            <w:tcW w:w="2835" w:type="dxa"/>
            <w:tcBorders>
              <w:top w:val="single" w:sz="4" w:space="0" w:color="000000"/>
              <w:left w:val="single" w:sz="4" w:space="0" w:color="000000"/>
              <w:bottom w:val="single" w:sz="4" w:space="0" w:color="auto"/>
              <w:right w:val="single" w:sz="4" w:space="0" w:color="000000"/>
            </w:tcBorders>
            <w:hideMark/>
          </w:tcPr>
          <w:p w:rsidR="00AB2B30" w:rsidRPr="00AB2B30" w:rsidRDefault="00AB2B30" w:rsidP="00AA66D3">
            <w:pPr>
              <w:spacing w:after="0"/>
              <w:rPr>
                <w:rFonts w:ascii="Times New Roman" w:hAnsi="Times New Roman" w:cs="Calibri"/>
                <w:sz w:val="24"/>
                <w:szCs w:val="24"/>
              </w:rPr>
            </w:pPr>
            <w:r w:rsidRPr="00AB2B30">
              <w:rPr>
                <w:rFonts w:ascii="Times New Roman" w:hAnsi="Times New Roman"/>
                <w:sz w:val="24"/>
                <w:szCs w:val="24"/>
              </w:rPr>
              <w:t>Местный бюджет</w:t>
            </w:r>
          </w:p>
        </w:tc>
        <w:tc>
          <w:tcPr>
            <w:tcW w:w="2127" w:type="dxa"/>
            <w:tcBorders>
              <w:top w:val="single" w:sz="4" w:space="0" w:color="000000"/>
              <w:left w:val="single" w:sz="4" w:space="0" w:color="000000"/>
              <w:bottom w:val="single" w:sz="4" w:space="0" w:color="auto"/>
              <w:right w:val="single" w:sz="4" w:space="0" w:color="auto"/>
            </w:tcBorders>
            <w:hideMark/>
          </w:tcPr>
          <w:p w:rsidR="00AB2B30" w:rsidRPr="00AB2B30" w:rsidRDefault="00AB2B30" w:rsidP="00AA66D3">
            <w:pPr>
              <w:spacing w:after="0" w:line="240" w:lineRule="auto"/>
              <w:jc w:val="center"/>
              <w:rPr>
                <w:rFonts w:ascii="Times New Roman" w:hAnsi="Times New Roman" w:cs="Calibri"/>
                <w:sz w:val="24"/>
                <w:szCs w:val="24"/>
              </w:rPr>
            </w:pPr>
            <w:r w:rsidRPr="00AB2B30">
              <w:rPr>
                <w:rFonts w:ascii="Times New Roman" w:hAnsi="Times New Roman"/>
                <w:sz w:val="24"/>
                <w:szCs w:val="24"/>
              </w:rPr>
              <w:t>618785,0</w:t>
            </w:r>
          </w:p>
        </w:tc>
        <w:tc>
          <w:tcPr>
            <w:tcW w:w="1963" w:type="dxa"/>
            <w:tcBorders>
              <w:top w:val="single" w:sz="4" w:space="0" w:color="000000"/>
              <w:left w:val="single" w:sz="4" w:space="0" w:color="auto"/>
              <w:bottom w:val="single" w:sz="4" w:space="0" w:color="auto"/>
              <w:right w:val="single" w:sz="4" w:space="0" w:color="auto"/>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634622,3</w:t>
            </w:r>
          </w:p>
        </w:tc>
        <w:tc>
          <w:tcPr>
            <w:tcW w:w="2537" w:type="dxa"/>
            <w:tcBorders>
              <w:top w:val="single" w:sz="4" w:space="0" w:color="000000"/>
              <w:left w:val="single" w:sz="4" w:space="0" w:color="auto"/>
              <w:bottom w:val="single" w:sz="4" w:space="0" w:color="auto"/>
              <w:right w:val="single" w:sz="4" w:space="0" w:color="000000"/>
            </w:tcBorders>
            <w:hideMark/>
          </w:tcPr>
          <w:p w:rsidR="00AB2B30" w:rsidRPr="00AB2B30" w:rsidRDefault="00AB2B30" w:rsidP="00AA66D3">
            <w:pPr>
              <w:spacing w:after="0"/>
              <w:jc w:val="center"/>
              <w:rPr>
                <w:rFonts w:ascii="Times New Roman" w:hAnsi="Times New Roman" w:cs="Calibri"/>
                <w:sz w:val="24"/>
                <w:szCs w:val="24"/>
              </w:rPr>
            </w:pPr>
            <w:r w:rsidRPr="00AB2B30">
              <w:rPr>
                <w:rFonts w:ascii="Times New Roman" w:hAnsi="Times New Roman"/>
                <w:sz w:val="24"/>
                <w:szCs w:val="24"/>
              </w:rPr>
              <w:t>+15837,3</w:t>
            </w:r>
          </w:p>
        </w:tc>
      </w:tr>
      <w:tr w:rsidR="00AB2B30" w:rsidTr="006B35AE">
        <w:trPr>
          <w:trHeight w:val="225"/>
        </w:trPr>
        <w:tc>
          <w:tcPr>
            <w:tcW w:w="2835" w:type="dxa"/>
            <w:tcBorders>
              <w:top w:val="single" w:sz="4" w:space="0" w:color="auto"/>
              <w:left w:val="single" w:sz="4" w:space="0" w:color="000000"/>
              <w:bottom w:val="single" w:sz="4" w:space="0" w:color="000000"/>
              <w:right w:val="single" w:sz="4" w:space="0" w:color="000000"/>
            </w:tcBorders>
            <w:hideMark/>
          </w:tcPr>
          <w:p w:rsidR="00AB2B30" w:rsidRPr="00AB2B30" w:rsidRDefault="00AB2B30" w:rsidP="00AA66D3">
            <w:pPr>
              <w:spacing w:after="0"/>
              <w:rPr>
                <w:rFonts w:ascii="Times New Roman" w:hAnsi="Times New Roman" w:cs="Calibri"/>
                <w:sz w:val="24"/>
                <w:szCs w:val="24"/>
              </w:rPr>
            </w:pPr>
            <w:r w:rsidRPr="00AB2B30">
              <w:rPr>
                <w:rFonts w:ascii="Times New Roman" w:hAnsi="Times New Roman"/>
                <w:sz w:val="24"/>
                <w:szCs w:val="24"/>
              </w:rPr>
              <w:t>Итого</w:t>
            </w:r>
          </w:p>
        </w:tc>
        <w:tc>
          <w:tcPr>
            <w:tcW w:w="2127" w:type="dxa"/>
            <w:tcBorders>
              <w:top w:val="single" w:sz="4" w:space="0" w:color="auto"/>
              <w:left w:val="single" w:sz="4" w:space="0" w:color="000000"/>
              <w:bottom w:val="single" w:sz="4" w:space="0" w:color="000000"/>
              <w:right w:val="single" w:sz="4" w:space="0" w:color="auto"/>
            </w:tcBorders>
            <w:hideMark/>
          </w:tcPr>
          <w:p w:rsidR="00AB2B30" w:rsidRPr="00AB2B30" w:rsidRDefault="00AB2B30" w:rsidP="00AA66D3">
            <w:pPr>
              <w:spacing w:after="0" w:line="240" w:lineRule="auto"/>
              <w:jc w:val="center"/>
              <w:rPr>
                <w:rFonts w:ascii="Times New Roman" w:hAnsi="Times New Roman" w:cs="Calibri"/>
                <w:b/>
                <w:sz w:val="24"/>
                <w:szCs w:val="24"/>
              </w:rPr>
            </w:pPr>
            <w:r w:rsidRPr="00AB2B30">
              <w:rPr>
                <w:rFonts w:ascii="Times New Roman" w:hAnsi="Times New Roman"/>
                <w:b/>
                <w:sz w:val="24"/>
                <w:szCs w:val="24"/>
              </w:rPr>
              <w:t>1 498 015,2</w:t>
            </w:r>
          </w:p>
        </w:tc>
        <w:tc>
          <w:tcPr>
            <w:tcW w:w="1963" w:type="dxa"/>
            <w:tcBorders>
              <w:top w:val="single" w:sz="4" w:space="0" w:color="auto"/>
              <w:left w:val="single" w:sz="4" w:space="0" w:color="auto"/>
              <w:bottom w:val="single" w:sz="4" w:space="0" w:color="000000"/>
              <w:right w:val="single" w:sz="4" w:space="0" w:color="auto"/>
            </w:tcBorders>
            <w:hideMark/>
          </w:tcPr>
          <w:p w:rsidR="00AB2B30" w:rsidRPr="00AB2B30" w:rsidRDefault="00AB2B30" w:rsidP="00AA66D3">
            <w:pPr>
              <w:spacing w:after="0"/>
              <w:jc w:val="center"/>
              <w:rPr>
                <w:rFonts w:ascii="Times New Roman" w:hAnsi="Times New Roman" w:cs="Calibri"/>
                <w:b/>
                <w:sz w:val="24"/>
                <w:szCs w:val="24"/>
              </w:rPr>
            </w:pPr>
            <w:r w:rsidRPr="00AB2B30">
              <w:rPr>
                <w:rFonts w:ascii="Times New Roman" w:hAnsi="Times New Roman"/>
                <w:b/>
                <w:sz w:val="24"/>
                <w:szCs w:val="24"/>
              </w:rPr>
              <w:t>1543540,9</w:t>
            </w:r>
          </w:p>
        </w:tc>
        <w:tc>
          <w:tcPr>
            <w:tcW w:w="2537" w:type="dxa"/>
            <w:tcBorders>
              <w:top w:val="single" w:sz="4" w:space="0" w:color="auto"/>
              <w:left w:val="single" w:sz="4" w:space="0" w:color="auto"/>
              <w:bottom w:val="single" w:sz="4" w:space="0" w:color="000000"/>
              <w:right w:val="single" w:sz="4" w:space="0" w:color="000000"/>
            </w:tcBorders>
            <w:hideMark/>
          </w:tcPr>
          <w:p w:rsidR="00AB2B30" w:rsidRPr="00AB2B30" w:rsidRDefault="00AB2B30" w:rsidP="00AA66D3">
            <w:pPr>
              <w:spacing w:after="0"/>
              <w:jc w:val="center"/>
              <w:rPr>
                <w:rFonts w:ascii="Times New Roman" w:hAnsi="Times New Roman" w:cs="Calibri"/>
                <w:b/>
                <w:sz w:val="24"/>
                <w:szCs w:val="24"/>
              </w:rPr>
            </w:pPr>
            <w:r w:rsidRPr="00AB2B30">
              <w:rPr>
                <w:rFonts w:ascii="Times New Roman" w:hAnsi="Times New Roman"/>
                <w:b/>
                <w:sz w:val="24"/>
                <w:szCs w:val="24"/>
              </w:rPr>
              <w:t>+45525,7</w:t>
            </w:r>
          </w:p>
        </w:tc>
      </w:tr>
    </w:tbl>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lastRenderedPageBreak/>
        <w:t>Анализ расходов сферы образования показывает, что наибольшую долю занимает оплата труда и налоговые платежи -  80,05 % от общего объема запланированных средств. Второй статьей расходов являются коммунальные платежи и услуги по содержанию имущества, которые составляют 6,12</w:t>
      </w:r>
      <w:r w:rsidR="006733E6">
        <w:rPr>
          <w:rFonts w:ascii="Times New Roman" w:hAnsi="Times New Roman" w:cs="Times New Roman"/>
          <w:sz w:val="28"/>
          <w:szCs w:val="28"/>
        </w:rPr>
        <w:t xml:space="preserve"> </w:t>
      </w:r>
      <w:r w:rsidRPr="00AB2B30">
        <w:rPr>
          <w:rFonts w:ascii="Times New Roman" w:hAnsi="Times New Roman" w:cs="Times New Roman"/>
          <w:sz w:val="28"/>
          <w:szCs w:val="28"/>
        </w:rPr>
        <w:t>%.</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Остается актуальной тема реализации</w:t>
      </w:r>
      <w:r>
        <w:rPr>
          <w:rFonts w:ascii="Times New Roman" w:hAnsi="Times New Roman" w:cs="Times New Roman"/>
          <w:sz w:val="28"/>
          <w:szCs w:val="28"/>
        </w:rPr>
        <w:t xml:space="preserve"> «майских» Указов</w:t>
      </w:r>
      <w:r w:rsidRPr="00AB2B30">
        <w:rPr>
          <w:rFonts w:ascii="Times New Roman" w:hAnsi="Times New Roman" w:cs="Times New Roman"/>
          <w:sz w:val="28"/>
          <w:szCs w:val="28"/>
        </w:rPr>
        <w:t xml:space="preserve"> Президента РФ В.В.</w:t>
      </w:r>
      <w:r w:rsidR="008B31AA">
        <w:rPr>
          <w:rFonts w:ascii="Times New Roman" w:hAnsi="Times New Roman" w:cs="Times New Roman"/>
          <w:sz w:val="28"/>
          <w:szCs w:val="28"/>
        </w:rPr>
        <w:t xml:space="preserve"> </w:t>
      </w:r>
      <w:r w:rsidRPr="00AB2B30">
        <w:rPr>
          <w:rFonts w:ascii="Times New Roman" w:hAnsi="Times New Roman" w:cs="Times New Roman"/>
          <w:sz w:val="28"/>
          <w:szCs w:val="28"/>
        </w:rPr>
        <w:t xml:space="preserve">Путина. Во исполнение Указа Президента РФ от 07.05.2012 года </w:t>
      </w:r>
      <w:r w:rsidR="0008640B">
        <w:rPr>
          <w:rFonts w:ascii="Times New Roman" w:hAnsi="Times New Roman" w:cs="Times New Roman"/>
          <w:sz w:val="28"/>
          <w:szCs w:val="28"/>
        </w:rPr>
        <w:t xml:space="preserve">    </w:t>
      </w:r>
      <w:r w:rsidRPr="00AB2B30">
        <w:rPr>
          <w:rFonts w:ascii="Times New Roman" w:hAnsi="Times New Roman" w:cs="Times New Roman"/>
          <w:sz w:val="28"/>
          <w:szCs w:val="28"/>
        </w:rPr>
        <w:t>№ 597 «О мероприятиях по реализации государственной социальной политики», от 01.06.2012 № 761 «О национальной стратегии действий в интересах детей на 2012-2017 годы», в соответствии с распоряжением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w:t>
      </w:r>
      <w:r w:rsidR="0008640B">
        <w:rPr>
          <w:rFonts w:ascii="Times New Roman" w:hAnsi="Times New Roman" w:cs="Times New Roman"/>
          <w:sz w:val="28"/>
          <w:szCs w:val="28"/>
        </w:rPr>
        <w:t xml:space="preserve"> </w:t>
      </w:r>
      <w:r w:rsidRPr="00AB2B30">
        <w:rPr>
          <w:rFonts w:ascii="Times New Roman" w:hAnsi="Times New Roman" w:cs="Times New Roman"/>
          <w:sz w:val="28"/>
          <w:szCs w:val="28"/>
        </w:rPr>
        <w:t>гг</w:t>
      </w:r>
      <w:r w:rsidR="0008640B">
        <w:rPr>
          <w:rFonts w:ascii="Times New Roman" w:hAnsi="Times New Roman" w:cs="Times New Roman"/>
          <w:sz w:val="28"/>
          <w:szCs w:val="28"/>
        </w:rPr>
        <w:t>.</w:t>
      </w:r>
      <w:r w:rsidRPr="00AB2B30">
        <w:rPr>
          <w:rFonts w:ascii="Times New Roman" w:hAnsi="Times New Roman" w:cs="Times New Roman"/>
          <w:sz w:val="28"/>
          <w:szCs w:val="28"/>
        </w:rPr>
        <w:t>», постановлением администрации Озерского городского округа «Об утверждении плана мероприятий («дорожная карта»)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 уровень средней заработной платы:</w:t>
      </w:r>
    </w:p>
    <w:p w:rsidR="00AB2B30" w:rsidRPr="007C211D" w:rsidRDefault="00AB2B30" w:rsidP="00AC3C0F">
      <w:pPr>
        <w:pStyle w:val="a3"/>
        <w:numPr>
          <w:ilvl w:val="0"/>
          <w:numId w:val="12"/>
        </w:numPr>
        <w:spacing w:line="240" w:lineRule="auto"/>
        <w:jc w:val="both"/>
        <w:rPr>
          <w:rFonts w:ascii="Times New Roman" w:hAnsi="Times New Roman" w:cs="Times New Roman"/>
          <w:sz w:val="28"/>
          <w:szCs w:val="28"/>
        </w:rPr>
      </w:pPr>
      <w:r w:rsidRPr="007C211D">
        <w:rPr>
          <w:rFonts w:ascii="Times New Roman" w:hAnsi="Times New Roman" w:cs="Times New Roman"/>
          <w:sz w:val="28"/>
          <w:szCs w:val="28"/>
        </w:rPr>
        <w:t xml:space="preserve">педагогических работников дошкольных образовательных организаций должен составлять 100% к средней заработной плате  в общем образовании; </w:t>
      </w:r>
    </w:p>
    <w:p w:rsidR="00AB2B30" w:rsidRPr="007C211D" w:rsidRDefault="00AB2B30" w:rsidP="00AC3C0F">
      <w:pPr>
        <w:pStyle w:val="a3"/>
        <w:numPr>
          <w:ilvl w:val="0"/>
          <w:numId w:val="12"/>
        </w:numPr>
        <w:spacing w:line="240" w:lineRule="auto"/>
        <w:jc w:val="both"/>
        <w:rPr>
          <w:rFonts w:ascii="Times New Roman" w:hAnsi="Times New Roman" w:cs="Times New Roman"/>
          <w:sz w:val="28"/>
          <w:szCs w:val="28"/>
        </w:rPr>
      </w:pPr>
      <w:r w:rsidRPr="007C211D">
        <w:rPr>
          <w:rFonts w:ascii="Times New Roman" w:hAnsi="Times New Roman" w:cs="Times New Roman"/>
          <w:sz w:val="28"/>
          <w:szCs w:val="28"/>
        </w:rPr>
        <w:t>педагогических работников организаций дополнительного образования детей уровень средней заработной платы должен составлять в 2015 году 85</w:t>
      </w:r>
      <w:r w:rsidR="00466BA4" w:rsidRPr="007C211D">
        <w:rPr>
          <w:rFonts w:ascii="Times New Roman" w:hAnsi="Times New Roman" w:cs="Times New Roman"/>
          <w:sz w:val="28"/>
          <w:szCs w:val="28"/>
        </w:rPr>
        <w:t xml:space="preserve"> </w:t>
      </w:r>
      <w:r w:rsidRPr="007C211D">
        <w:rPr>
          <w:rFonts w:ascii="Times New Roman" w:hAnsi="Times New Roman" w:cs="Times New Roman"/>
          <w:sz w:val="28"/>
          <w:szCs w:val="28"/>
        </w:rPr>
        <w:t>% от средней заработной платы учителей.</w:t>
      </w:r>
    </w:p>
    <w:p w:rsid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Уровень средней заработной платы педагогических работников в Озерском городском округе по итогам 2015 года в общеобразовательных организациях составил 3</w:t>
      </w:r>
      <w:r w:rsidR="00802B6F">
        <w:rPr>
          <w:rFonts w:ascii="Times New Roman" w:hAnsi="Times New Roman" w:cs="Times New Roman"/>
          <w:sz w:val="28"/>
          <w:szCs w:val="28"/>
        </w:rPr>
        <w:t>3 326 руб.</w:t>
      </w:r>
      <w:r w:rsidRPr="00AB2B30">
        <w:rPr>
          <w:rFonts w:ascii="Times New Roman" w:hAnsi="Times New Roman" w:cs="Times New Roman"/>
          <w:sz w:val="28"/>
          <w:szCs w:val="28"/>
        </w:rPr>
        <w:t>, в дошкольных образовательных организациях  -  25</w:t>
      </w:r>
      <w:r w:rsidR="00466BA4">
        <w:rPr>
          <w:rFonts w:ascii="Times New Roman" w:hAnsi="Times New Roman" w:cs="Times New Roman"/>
          <w:sz w:val="28"/>
          <w:szCs w:val="28"/>
        </w:rPr>
        <w:t xml:space="preserve"> </w:t>
      </w:r>
      <w:r w:rsidR="00802B6F">
        <w:rPr>
          <w:rFonts w:ascii="Times New Roman" w:hAnsi="Times New Roman" w:cs="Times New Roman"/>
          <w:sz w:val="28"/>
          <w:szCs w:val="28"/>
        </w:rPr>
        <w:t>320 руб.</w:t>
      </w:r>
      <w:r w:rsidRPr="00AB2B30">
        <w:rPr>
          <w:rFonts w:ascii="Times New Roman" w:hAnsi="Times New Roman" w:cs="Times New Roman"/>
          <w:sz w:val="28"/>
          <w:szCs w:val="28"/>
        </w:rPr>
        <w:t xml:space="preserve">, в организациях дополнительного образования </w:t>
      </w:r>
      <w:r w:rsidR="00466BA4">
        <w:rPr>
          <w:rFonts w:ascii="Times New Roman" w:hAnsi="Times New Roman" w:cs="Times New Roman"/>
          <w:sz w:val="28"/>
          <w:szCs w:val="28"/>
        </w:rPr>
        <w:t>–</w:t>
      </w:r>
      <w:r w:rsidRPr="00AB2B30">
        <w:rPr>
          <w:rFonts w:ascii="Times New Roman" w:hAnsi="Times New Roman" w:cs="Times New Roman"/>
          <w:sz w:val="28"/>
          <w:szCs w:val="28"/>
        </w:rPr>
        <w:t xml:space="preserve"> 30</w:t>
      </w:r>
      <w:r w:rsidR="00466BA4">
        <w:rPr>
          <w:rFonts w:ascii="Times New Roman" w:hAnsi="Times New Roman" w:cs="Times New Roman"/>
          <w:sz w:val="28"/>
          <w:szCs w:val="28"/>
        </w:rPr>
        <w:t xml:space="preserve"> </w:t>
      </w:r>
      <w:r w:rsidR="00802B6F">
        <w:rPr>
          <w:rFonts w:ascii="Times New Roman" w:hAnsi="Times New Roman" w:cs="Times New Roman"/>
          <w:sz w:val="28"/>
          <w:szCs w:val="28"/>
        </w:rPr>
        <w:t>915 руб</w:t>
      </w:r>
      <w:r w:rsidRPr="00AB2B30">
        <w:rPr>
          <w:rFonts w:ascii="Times New Roman" w:hAnsi="Times New Roman" w:cs="Times New Roman"/>
          <w:sz w:val="28"/>
          <w:szCs w:val="28"/>
        </w:rPr>
        <w:t>. Уровень средней заработной платы работников в отрасли по итогам 2015 года по категориям персонала составил: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tblGrid>
      <w:tr w:rsidR="00AB2B30" w:rsidRPr="00AB2B30" w:rsidTr="00EE18D3">
        <w:trPr>
          <w:trHeight w:val="374"/>
        </w:trPr>
        <w:tc>
          <w:tcPr>
            <w:tcW w:w="3794" w:type="dxa"/>
            <w:vMerge w:val="restart"/>
            <w:tcBorders>
              <w:top w:val="single" w:sz="4" w:space="0" w:color="auto"/>
              <w:left w:val="single" w:sz="4" w:space="0" w:color="auto"/>
              <w:bottom w:val="single" w:sz="4" w:space="0" w:color="auto"/>
              <w:right w:val="single" w:sz="4" w:space="0" w:color="auto"/>
            </w:tcBorders>
            <w:hideMark/>
          </w:tcPr>
          <w:p w:rsidR="00AB2B30" w:rsidRPr="00AB2B30" w:rsidRDefault="00AB2B30" w:rsidP="00606075">
            <w:pPr>
              <w:spacing w:after="0" w:line="240" w:lineRule="auto"/>
              <w:rPr>
                <w:rFonts w:ascii="Times New Roman" w:hAnsi="Times New Roman" w:cs="Times New Roman"/>
                <w:b/>
                <w:sz w:val="24"/>
                <w:szCs w:val="24"/>
              </w:rPr>
            </w:pPr>
            <w:r w:rsidRPr="00AB2B30">
              <w:rPr>
                <w:rFonts w:ascii="Times New Roman" w:hAnsi="Times New Roman" w:cs="Times New Roman"/>
                <w:b/>
                <w:sz w:val="24"/>
                <w:szCs w:val="24"/>
              </w:rPr>
              <w:t>Наименование категории работников</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Уровень средней заработной платы (рублей)</w:t>
            </w:r>
          </w:p>
        </w:tc>
      </w:tr>
      <w:tr w:rsidR="00AB2B30" w:rsidRPr="00AB2B30" w:rsidTr="00EE18D3">
        <w:trPr>
          <w:trHeight w:val="26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AB2B30" w:rsidRPr="00AB2B30" w:rsidRDefault="00AB2B30" w:rsidP="00EE18D3">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По итогам 2015 года</w:t>
            </w:r>
          </w:p>
        </w:tc>
      </w:tr>
      <w:tr w:rsidR="00AB2B30" w:rsidRPr="00AB2B30" w:rsidTr="00EE18D3">
        <w:trPr>
          <w:trHeight w:val="15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AB2B30" w:rsidRPr="00AB2B30" w:rsidRDefault="00AB2B30" w:rsidP="00EE18D3">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 xml:space="preserve">Списочного состава </w:t>
            </w:r>
          </w:p>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(без внешних совместителей)</w:t>
            </w:r>
          </w:p>
        </w:tc>
      </w:tr>
      <w:tr w:rsidR="00AB2B30" w:rsidRPr="00AB2B30" w:rsidTr="00EE18D3">
        <w:trPr>
          <w:trHeight w:val="192"/>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 xml:space="preserve">Средняя зарплата по отрасли </w:t>
            </w:r>
          </w:p>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(все категории работников)</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23 280</w:t>
            </w:r>
          </w:p>
        </w:tc>
      </w:tr>
      <w:tr w:rsidR="00AB2B30" w:rsidRPr="00AB2B30" w:rsidTr="00AA66D3">
        <w:trPr>
          <w:trHeight w:val="156"/>
        </w:trPr>
        <w:tc>
          <w:tcPr>
            <w:tcW w:w="9464" w:type="dxa"/>
            <w:gridSpan w:val="2"/>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Дошкольное образование</w:t>
            </w:r>
          </w:p>
        </w:tc>
      </w:tr>
      <w:tr w:rsidR="00AB2B30" w:rsidRPr="00AB2B30" w:rsidTr="00EE18D3">
        <w:trPr>
          <w:trHeight w:val="560"/>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Аминистративно-управленческий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38</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052</w:t>
            </w:r>
          </w:p>
        </w:tc>
      </w:tr>
      <w:tr w:rsidR="00AB2B30" w:rsidRPr="00AB2B30" w:rsidTr="00EE18D3">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Педагогический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25</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320</w:t>
            </w:r>
          </w:p>
        </w:tc>
      </w:tr>
      <w:tr w:rsidR="00AB2B30" w:rsidRPr="00AB2B30" w:rsidTr="00EE18D3">
        <w:trPr>
          <w:trHeight w:val="272"/>
        </w:trPr>
        <w:tc>
          <w:tcPr>
            <w:tcW w:w="3794" w:type="dxa"/>
            <w:tcBorders>
              <w:top w:val="single" w:sz="4" w:space="0" w:color="auto"/>
              <w:left w:val="single" w:sz="4" w:space="0" w:color="auto"/>
              <w:bottom w:val="single" w:sz="4" w:space="0" w:color="auto"/>
              <w:right w:val="single" w:sz="4" w:space="0" w:color="auto"/>
            </w:tcBorders>
          </w:tcPr>
          <w:p w:rsid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Прочий персонал</w:t>
            </w:r>
          </w:p>
          <w:p w:rsidR="00EE18D3" w:rsidRPr="00AB2B30" w:rsidRDefault="00EE18D3" w:rsidP="00EE18D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13</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674</w:t>
            </w:r>
          </w:p>
        </w:tc>
      </w:tr>
      <w:tr w:rsidR="00AB2B30" w:rsidRPr="00AB2B30" w:rsidTr="00AA66D3">
        <w:trPr>
          <w:trHeight w:val="252"/>
        </w:trPr>
        <w:tc>
          <w:tcPr>
            <w:tcW w:w="9464" w:type="dxa"/>
            <w:gridSpan w:val="2"/>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lastRenderedPageBreak/>
              <w:t>Общее образование</w:t>
            </w:r>
          </w:p>
        </w:tc>
      </w:tr>
      <w:tr w:rsidR="00AB2B30" w:rsidRPr="00AB2B30" w:rsidTr="00EE18D3">
        <w:trPr>
          <w:trHeight w:val="84"/>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Аминистративно-управленческий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51</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213</w:t>
            </w:r>
          </w:p>
        </w:tc>
      </w:tr>
      <w:tr w:rsidR="00AB2B30" w:rsidRPr="00AB2B30" w:rsidTr="00EE18D3">
        <w:trPr>
          <w:trHeight w:val="180"/>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Педагогический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32</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326</w:t>
            </w:r>
          </w:p>
        </w:tc>
      </w:tr>
      <w:tr w:rsidR="00AB2B30" w:rsidRPr="00AB2B30" w:rsidTr="00EE18D3">
        <w:trPr>
          <w:trHeight w:val="192"/>
        </w:trPr>
        <w:tc>
          <w:tcPr>
            <w:tcW w:w="3794" w:type="dxa"/>
            <w:tcBorders>
              <w:top w:val="single" w:sz="4" w:space="0" w:color="auto"/>
              <w:left w:val="single" w:sz="4" w:space="0" w:color="auto"/>
              <w:bottom w:val="single" w:sz="4" w:space="0" w:color="auto"/>
              <w:right w:val="single" w:sz="4" w:space="0" w:color="auto"/>
            </w:tcBorders>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Прочий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13</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530</w:t>
            </w:r>
          </w:p>
        </w:tc>
      </w:tr>
      <w:tr w:rsidR="00AB2B30" w:rsidRPr="00AB2B30" w:rsidTr="00BE7B81">
        <w:trPr>
          <w:trHeight w:val="264"/>
        </w:trPr>
        <w:tc>
          <w:tcPr>
            <w:tcW w:w="9464" w:type="dxa"/>
            <w:gridSpan w:val="2"/>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b/>
                <w:sz w:val="24"/>
                <w:szCs w:val="24"/>
              </w:rPr>
            </w:pPr>
            <w:r w:rsidRPr="00AB2B30">
              <w:rPr>
                <w:rFonts w:ascii="Times New Roman" w:hAnsi="Times New Roman" w:cs="Times New Roman"/>
                <w:b/>
                <w:sz w:val="24"/>
                <w:szCs w:val="24"/>
              </w:rPr>
              <w:t>Дополнительное образование</w:t>
            </w:r>
          </w:p>
        </w:tc>
      </w:tr>
      <w:tr w:rsidR="00AB2B30" w:rsidRPr="00AB2B30" w:rsidTr="00EE18D3">
        <w:trPr>
          <w:trHeight w:val="564"/>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Аминистративно-управленческий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42</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304</w:t>
            </w:r>
          </w:p>
        </w:tc>
      </w:tr>
      <w:tr w:rsidR="00AB2B30" w:rsidRPr="00AB2B30" w:rsidTr="00EE18D3">
        <w:trPr>
          <w:trHeight w:val="168"/>
        </w:trPr>
        <w:tc>
          <w:tcPr>
            <w:tcW w:w="3794"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Педагогический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30</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915</w:t>
            </w:r>
          </w:p>
        </w:tc>
      </w:tr>
      <w:tr w:rsidR="00AB2B30" w:rsidRPr="00AB2B30" w:rsidTr="00EE18D3">
        <w:trPr>
          <w:trHeight w:val="371"/>
        </w:trPr>
        <w:tc>
          <w:tcPr>
            <w:tcW w:w="3794" w:type="dxa"/>
            <w:tcBorders>
              <w:top w:val="single" w:sz="4" w:space="0" w:color="auto"/>
              <w:left w:val="single" w:sz="4" w:space="0" w:color="auto"/>
              <w:bottom w:val="single" w:sz="4" w:space="0" w:color="auto"/>
              <w:right w:val="single" w:sz="4" w:space="0" w:color="auto"/>
            </w:tcBorders>
          </w:tcPr>
          <w:p w:rsidR="00AB2B30" w:rsidRPr="00AB2B30" w:rsidRDefault="00AB2B30" w:rsidP="00EE18D3">
            <w:pPr>
              <w:spacing w:after="0" w:line="240" w:lineRule="auto"/>
              <w:rPr>
                <w:rFonts w:ascii="Times New Roman" w:hAnsi="Times New Roman" w:cs="Times New Roman"/>
                <w:sz w:val="24"/>
                <w:szCs w:val="24"/>
              </w:rPr>
            </w:pPr>
            <w:r w:rsidRPr="00AB2B30">
              <w:rPr>
                <w:rFonts w:ascii="Times New Roman" w:hAnsi="Times New Roman" w:cs="Times New Roman"/>
                <w:sz w:val="24"/>
                <w:szCs w:val="24"/>
              </w:rPr>
              <w:t>Прочий персонал</w:t>
            </w:r>
          </w:p>
        </w:tc>
        <w:tc>
          <w:tcPr>
            <w:tcW w:w="5670" w:type="dxa"/>
            <w:tcBorders>
              <w:top w:val="single" w:sz="4" w:space="0" w:color="auto"/>
              <w:left w:val="single" w:sz="4" w:space="0" w:color="auto"/>
              <w:bottom w:val="single" w:sz="4" w:space="0" w:color="auto"/>
              <w:right w:val="single" w:sz="4" w:space="0" w:color="auto"/>
            </w:tcBorders>
            <w:hideMark/>
          </w:tcPr>
          <w:p w:rsidR="00AB2B30" w:rsidRPr="00AB2B30" w:rsidRDefault="00AB2B30" w:rsidP="00EE18D3">
            <w:pPr>
              <w:spacing w:after="0" w:line="240" w:lineRule="auto"/>
              <w:jc w:val="center"/>
              <w:rPr>
                <w:rFonts w:ascii="Times New Roman" w:hAnsi="Times New Roman" w:cs="Times New Roman"/>
                <w:sz w:val="24"/>
                <w:szCs w:val="24"/>
              </w:rPr>
            </w:pPr>
            <w:r w:rsidRPr="00AB2B30">
              <w:rPr>
                <w:rFonts w:ascii="Times New Roman" w:hAnsi="Times New Roman" w:cs="Times New Roman"/>
                <w:sz w:val="24"/>
                <w:szCs w:val="24"/>
              </w:rPr>
              <w:t>14</w:t>
            </w:r>
            <w:r w:rsidR="00EE18D3">
              <w:rPr>
                <w:rFonts w:ascii="Times New Roman" w:hAnsi="Times New Roman" w:cs="Times New Roman"/>
                <w:sz w:val="24"/>
                <w:szCs w:val="24"/>
              </w:rPr>
              <w:t xml:space="preserve"> </w:t>
            </w:r>
            <w:r w:rsidRPr="00AB2B30">
              <w:rPr>
                <w:rFonts w:ascii="Times New Roman" w:hAnsi="Times New Roman" w:cs="Times New Roman"/>
                <w:sz w:val="24"/>
                <w:szCs w:val="24"/>
              </w:rPr>
              <w:t>723</w:t>
            </w:r>
          </w:p>
        </w:tc>
      </w:tr>
    </w:tbl>
    <w:p w:rsidR="000A2706" w:rsidRDefault="000A2706" w:rsidP="000A2706">
      <w:pPr>
        <w:spacing w:line="240" w:lineRule="auto"/>
        <w:jc w:val="both"/>
        <w:rPr>
          <w:rFonts w:ascii="Times New Roman" w:hAnsi="Times New Roman" w:cs="Times New Roman"/>
          <w:sz w:val="28"/>
          <w:szCs w:val="28"/>
        </w:rPr>
      </w:pPr>
    </w:p>
    <w:p w:rsidR="00AB2B30" w:rsidRPr="00AB2B30" w:rsidRDefault="00AB2B30" w:rsidP="000A2706">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Значительное внимание Собрание депутатов традиционно уделяет контролю организации летней оздоровительной кампании. В 2015 году сохранилась схема финансирования, при которой муниципалитеты самостоятельно распределяли средства областного бюджета на организацию отдыха в загородных лагерях и лагерях с дневным пребыванием детей в соответствии с потребностью.</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В целях обеспечения комплексной безопасности баз во всех загородных оздоровительных лагерях работают системы видеонаблюдения, пропускные пункты, оснащенные телефонами с автоматическим определителем номера, установлена физическая охрана, обеспечена телефонная связь с УМВД, загородные лагеря обеспечены кнопкой тревожного вызова, сигнал пожарной сигнализации выведен на пульт пожарной части.</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 xml:space="preserve">Самым доступным видом отдыха остаются лагеря с дневным пребыванием детей (городские лагеря). В 14-ти городских лагерях </w:t>
      </w:r>
      <w:r w:rsidR="0022502F">
        <w:rPr>
          <w:rFonts w:ascii="Times New Roman" w:hAnsi="Times New Roman" w:cs="Times New Roman"/>
          <w:sz w:val="28"/>
          <w:szCs w:val="28"/>
        </w:rPr>
        <w:t>в этом году (2014 – 13; 2013 г.</w:t>
      </w:r>
      <w:r w:rsidRPr="00AB2B30">
        <w:rPr>
          <w:rFonts w:ascii="Times New Roman" w:hAnsi="Times New Roman" w:cs="Times New Roman"/>
          <w:sz w:val="28"/>
          <w:szCs w:val="28"/>
        </w:rPr>
        <w:t xml:space="preserve"> - 15) смогли отдохнуть 1</w:t>
      </w:r>
      <w:r w:rsidR="0022502F">
        <w:rPr>
          <w:rFonts w:ascii="Times New Roman" w:hAnsi="Times New Roman" w:cs="Times New Roman"/>
          <w:sz w:val="28"/>
          <w:szCs w:val="28"/>
        </w:rPr>
        <w:t xml:space="preserve"> </w:t>
      </w:r>
      <w:r w:rsidRPr="00AB2B30">
        <w:rPr>
          <w:rFonts w:ascii="Times New Roman" w:hAnsi="Times New Roman" w:cs="Times New Roman"/>
          <w:sz w:val="28"/>
          <w:szCs w:val="28"/>
        </w:rPr>
        <w:t>269 человек (2014 -1</w:t>
      </w:r>
      <w:r w:rsidR="0022502F">
        <w:rPr>
          <w:rFonts w:ascii="Times New Roman" w:hAnsi="Times New Roman" w:cs="Times New Roman"/>
          <w:sz w:val="28"/>
          <w:szCs w:val="28"/>
        </w:rPr>
        <w:t xml:space="preserve"> </w:t>
      </w:r>
      <w:r w:rsidRPr="00AB2B30">
        <w:rPr>
          <w:rFonts w:ascii="Times New Roman" w:hAnsi="Times New Roman" w:cs="Times New Roman"/>
          <w:sz w:val="28"/>
          <w:szCs w:val="28"/>
        </w:rPr>
        <w:t>709; 2013 г. – 1</w:t>
      </w:r>
      <w:r w:rsidR="0022502F">
        <w:rPr>
          <w:rFonts w:ascii="Times New Roman" w:hAnsi="Times New Roman" w:cs="Times New Roman"/>
          <w:sz w:val="28"/>
          <w:szCs w:val="28"/>
        </w:rPr>
        <w:t xml:space="preserve"> </w:t>
      </w:r>
      <w:r w:rsidRPr="00AB2B30">
        <w:rPr>
          <w:rFonts w:ascii="Times New Roman" w:hAnsi="Times New Roman" w:cs="Times New Roman"/>
          <w:sz w:val="28"/>
          <w:szCs w:val="28"/>
        </w:rPr>
        <w:t>800), в том числе 154 десятиклассника, прошедших курс «молодого бойца» во время учебных сборов.</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В 2015 году из-за недофинансирования летней оздоровительной кампании со стороны местного бюджета было открыто 11 смен в загородных оздоровительных лагерях (2014 – 13;  2013 - 13), в которых отдохнуло 2</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895 человека (2014 – 3</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088; 2013 г. – 2</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241).  Из числа детей, отдохнувших в загородных оздоровительных лагерях, озерских детей  –  1</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476 человек  или  51</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 xml:space="preserve">% (2014 </w:t>
      </w:r>
      <w:r w:rsidR="00C174F1">
        <w:rPr>
          <w:rFonts w:ascii="Times New Roman" w:hAnsi="Times New Roman" w:cs="Times New Roman"/>
          <w:sz w:val="28"/>
          <w:szCs w:val="28"/>
        </w:rPr>
        <w:t>–</w:t>
      </w:r>
      <w:r w:rsidRPr="00AB2B30">
        <w:rPr>
          <w:rFonts w:ascii="Times New Roman" w:hAnsi="Times New Roman" w:cs="Times New Roman"/>
          <w:sz w:val="28"/>
          <w:szCs w:val="28"/>
        </w:rPr>
        <w:t xml:space="preserve"> 1</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 xml:space="preserve">880 человек (61%); 2013 г. </w:t>
      </w:r>
      <w:r w:rsidR="00C174F1">
        <w:rPr>
          <w:rFonts w:ascii="Times New Roman" w:hAnsi="Times New Roman" w:cs="Times New Roman"/>
          <w:sz w:val="28"/>
          <w:szCs w:val="28"/>
        </w:rPr>
        <w:t>–</w:t>
      </w:r>
      <w:r w:rsidRPr="00AB2B30">
        <w:rPr>
          <w:rFonts w:ascii="Times New Roman" w:hAnsi="Times New Roman" w:cs="Times New Roman"/>
          <w:sz w:val="28"/>
          <w:szCs w:val="28"/>
        </w:rPr>
        <w:t xml:space="preserve"> 2</w:t>
      </w:r>
      <w:r w:rsidR="00C174F1">
        <w:rPr>
          <w:rFonts w:ascii="Times New Roman" w:hAnsi="Times New Roman" w:cs="Times New Roman"/>
          <w:sz w:val="28"/>
          <w:szCs w:val="28"/>
        </w:rPr>
        <w:t xml:space="preserve"> </w:t>
      </w:r>
      <w:r w:rsidRPr="00AB2B30">
        <w:rPr>
          <w:rFonts w:ascii="Times New Roman" w:hAnsi="Times New Roman" w:cs="Times New Roman"/>
          <w:sz w:val="28"/>
          <w:szCs w:val="28"/>
        </w:rPr>
        <w:t>104 человека (62,7%).</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Количество детей из муниципальных образований Челябинской области, отдохнувших в загородных лагерях Озерского городского округа, составило 1</w:t>
      </w:r>
      <w:r w:rsidR="006125CB">
        <w:rPr>
          <w:rFonts w:ascii="Times New Roman" w:hAnsi="Times New Roman" w:cs="Times New Roman"/>
          <w:sz w:val="28"/>
          <w:szCs w:val="28"/>
        </w:rPr>
        <w:t xml:space="preserve"> </w:t>
      </w:r>
      <w:r w:rsidRPr="00AB2B30">
        <w:rPr>
          <w:rFonts w:ascii="Times New Roman" w:hAnsi="Times New Roman" w:cs="Times New Roman"/>
          <w:sz w:val="28"/>
          <w:szCs w:val="28"/>
        </w:rPr>
        <w:t>114 человек, из субъектов РФ – 305 человек. Всеми формами оздоровления в 2015 году охвачено 523 юных спортсмена, что составило 32% от общего числа обучающихся МБУ ДО «ДЮСШ» (2014 – 44,6%;  2013 году - 34,7%).</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lastRenderedPageBreak/>
        <w:t xml:space="preserve">В целях профилактики безнадзорности и правонарушений среди несовершеннолетних в летний период были охвачены всеми формами организованного отдыха, оздоровления и занятости 37 (47,4%) из 78 подростков, состоящих на учете в ОПДН УМВД </w:t>
      </w:r>
      <w:proofErr w:type="gramStart"/>
      <w:r w:rsidRPr="00AB2B30">
        <w:rPr>
          <w:rFonts w:ascii="Times New Roman" w:hAnsi="Times New Roman" w:cs="Times New Roman"/>
          <w:sz w:val="28"/>
          <w:szCs w:val="28"/>
        </w:rPr>
        <w:t>по</w:t>
      </w:r>
      <w:proofErr w:type="gramEnd"/>
      <w:r w:rsidRPr="00AB2B30">
        <w:rPr>
          <w:rFonts w:ascii="Times New Roman" w:hAnsi="Times New Roman" w:cs="Times New Roman"/>
          <w:sz w:val="28"/>
          <w:szCs w:val="28"/>
        </w:rPr>
        <w:t xml:space="preserve"> ЗАТО г.</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Озерск Челябинской области (2014 – 73,3%; 2013 г. - 61,6%).</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В летний период 2015 года в образовательных организациях, подведомственных Управлению образования, было временно трудоустроено 476 подростков (2014 - 536 человек)  в возрасте от 14 до 18 лет, что составляет 113,3</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 от значения целевого показателя муниципальной программы «Организация летнего отдыха, оздоровления, занятости детей и подростков Озерского городского округа» на 2014 и на плановый период до 2016 года значе</w:t>
      </w:r>
      <w:r w:rsidR="009B4E4E">
        <w:rPr>
          <w:rFonts w:ascii="Times New Roman" w:hAnsi="Times New Roman" w:cs="Times New Roman"/>
          <w:sz w:val="28"/>
          <w:szCs w:val="28"/>
        </w:rPr>
        <w:t xml:space="preserve">ния (утверждена постановлением </w:t>
      </w:r>
      <w:r w:rsidRPr="00AB2B30">
        <w:rPr>
          <w:rFonts w:ascii="Times New Roman" w:hAnsi="Times New Roman" w:cs="Times New Roman"/>
          <w:sz w:val="28"/>
          <w:szCs w:val="28"/>
        </w:rPr>
        <w:t>администрации Озерского городского округа от 15.10.2013 № 3190 с изменениями). На предприятиях и организациях иных форм собственности трудились 123 (2014 – 97) человека.</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Объем средств, выделенных местным бюджетом в 2015 году на организацию летней оздоровительной кампании в Озерском городском округе составил: областной бюджет –  10 276,48 тыс. руб.(2014 - 6 819,8 тыс. руб.;</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2013 – 20</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553,68 тыс.</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руб.), местный бюджет  26 437,895 тыс. руб.(2014 - 40 534,5 тыс. руб.;</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2013 – 23</w:t>
      </w:r>
      <w:r w:rsidR="009B4E4E">
        <w:rPr>
          <w:rFonts w:ascii="Times New Roman" w:hAnsi="Times New Roman" w:cs="Times New Roman"/>
          <w:sz w:val="28"/>
          <w:szCs w:val="28"/>
        </w:rPr>
        <w:t xml:space="preserve"> </w:t>
      </w:r>
      <w:r w:rsidRPr="00AB2B30">
        <w:rPr>
          <w:rFonts w:ascii="Times New Roman" w:hAnsi="Times New Roman" w:cs="Times New Roman"/>
          <w:sz w:val="28"/>
          <w:szCs w:val="28"/>
        </w:rPr>
        <w:t>419,6 тыс. руб.).</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 xml:space="preserve">В центре внимания остается также сфера культуры муниципалитета. В 2015 году общее финансирование отрасли из средств местного бюджета составило 251,9 млн. рублей. Реализовано 11 муниципальных программ, общее финансирование составило 5,5 млн. рублей. </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В 2015 году учреждениями культуры было проведено 4 558 мероприятий (концерты, выставки, спектакли, конкурсы, массовы</w:t>
      </w:r>
      <w:r w:rsidR="00382585">
        <w:rPr>
          <w:rFonts w:ascii="Times New Roman" w:hAnsi="Times New Roman" w:cs="Times New Roman"/>
          <w:sz w:val="28"/>
          <w:szCs w:val="28"/>
        </w:rPr>
        <w:t xml:space="preserve">е мероприятия) с количеством посещений 397 246 </w:t>
      </w:r>
      <w:r w:rsidRPr="00AB2B30">
        <w:rPr>
          <w:rFonts w:ascii="Times New Roman" w:hAnsi="Times New Roman" w:cs="Times New Roman"/>
          <w:sz w:val="28"/>
          <w:szCs w:val="28"/>
        </w:rPr>
        <w:t xml:space="preserve">, из них на </w:t>
      </w:r>
      <w:r w:rsidR="00382585">
        <w:rPr>
          <w:rFonts w:ascii="Times New Roman" w:hAnsi="Times New Roman" w:cs="Times New Roman"/>
          <w:sz w:val="28"/>
          <w:szCs w:val="28"/>
        </w:rPr>
        <w:t>платной основе – 125 351</w:t>
      </w:r>
      <w:r w:rsidRPr="00AB2B30">
        <w:rPr>
          <w:rFonts w:ascii="Times New Roman" w:hAnsi="Times New Roman" w:cs="Times New Roman"/>
          <w:sz w:val="28"/>
          <w:szCs w:val="28"/>
        </w:rPr>
        <w:t>.</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Средняя заработная плата по учреждениям культуры в 2015 году составляет - 17 766,93 рублей, по педагогическим работникам учреждений дополнительного образования детей 31 030,69 рублей. Необходимо отметить, в 2015 году заработано 27,1 млн. рублей, которые направлялись на развитие учреждений и повышение заработной платы.</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 xml:space="preserve">2015 год был объявлен Президентом РФ Годом Литературы, учреждениями округа были реализован ряд тематических проектов. Кроме того, год был ознаменован важными событиями, объединившими всех жителей Озерского городского округа.  В связи с празднованием 70-летних юбилеев, посвященных Великой Победе, основанию города Озерска, созданию </w:t>
      </w:r>
      <w:proofErr w:type="spellStart"/>
      <w:r w:rsidRPr="00AB2B30">
        <w:rPr>
          <w:rFonts w:ascii="Times New Roman" w:hAnsi="Times New Roman" w:cs="Times New Roman"/>
          <w:sz w:val="28"/>
          <w:szCs w:val="28"/>
        </w:rPr>
        <w:t>Южноуральского</w:t>
      </w:r>
      <w:proofErr w:type="spellEnd"/>
      <w:r w:rsidRPr="00AB2B30">
        <w:rPr>
          <w:rFonts w:ascii="Times New Roman" w:hAnsi="Times New Roman" w:cs="Times New Roman"/>
          <w:sz w:val="28"/>
          <w:szCs w:val="28"/>
        </w:rPr>
        <w:t xml:space="preserve"> Управления строительства и атомной отрасли России проведены масштабные городские мероприятия, основная нагрузка в проведении которых легла на работников сферы культуры.</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lastRenderedPageBreak/>
        <w:t xml:space="preserve">Одним из направлений, которому Собрание депутатов уделяет повышенное </w:t>
      </w:r>
      <w:proofErr w:type="gramStart"/>
      <w:r w:rsidRPr="00AB2B30">
        <w:rPr>
          <w:rFonts w:ascii="Times New Roman" w:hAnsi="Times New Roman" w:cs="Times New Roman"/>
          <w:sz w:val="28"/>
          <w:szCs w:val="28"/>
        </w:rPr>
        <w:t>внимание</w:t>
      </w:r>
      <w:proofErr w:type="gramEnd"/>
      <w:r w:rsidRPr="00AB2B30">
        <w:rPr>
          <w:rFonts w:ascii="Times New Roman" w:hAnsi="Times New Roman" w:cs="Times New Roman"/>
          <w:sz w:val="28"/>
          <w:szCs w:val="28"/>
        </w:rPr>
        <w:t xml:space="preserve"> является развитие физической культуры и спорта, повышение вовлеченности жителей округа в этот процесс. Согласно Единому календарному плану физкультурных и спортивных мероприятий Озерского городского округа было проведено порядка 200 соревнований в </w:t>
      </w:r>
      <w:proofErr w:type="spellStart"/>
      <w:r w:rsidRPr="00AB2B30">
        <w:rPr>
          <w:rFonts w:ascii="Times New Roman" w:hAnsi="Times New Roman" w:cs="Times New Roman"/>
          <w:sz w:val="28"/>
          <w:szCs w:val="28"/>
        </w:rPr>
        <w:t>Озёрс</w:t>
      </w:r>
      <w:r w:rsidR="0055158B">
        <w:rPr>
          <w:rFonts w:ascii="Times New Roman" w:hAnsi="Times New Roman" w:cs="Times New Roman"/>
          <w:sz w:val="28"/>
          <w:szCs w:val="28"/>
        </w:rPr>
        <w:t>ке</w:t>
      </w:r>
      <w:proofErr w:type="spellEnd"/>
      <w:r w:rsidR="0055158B">
        <w:rPr>
          <w:rFonts w:ascii="Times New Roman" w:hAnsi="Times New Roman" w:cs="Times New Roman"/>
          <w:sz w:val="28"/>
          <w:szCs w:val="28"/>
        </w:rPr>
        <w:t xml:space="preserve"> и посёлках. Все мероприятия </w:t>
      </w:r>
      <w:r w:rsidRPr="00AB2B30">
        <w:rPr>
          <w:rFonts w:ascii="Times New Roman" w:hAnsi="Times New Roman" w:cs="Times New Roman"/>
          <w:sz w:val="28"/>
          <w:szCs w:val="28"/>
        </w:rPr>
        <w:t>были профинансированы за счет бюджета округа. В 2015 году на эту работу выделено 2,5 млн.</w:t>
      </w:r>
      <w:r w:rsidR="0055158B">
        <w:rPr>
          <w:rFonts w:ascii="Times New Roman" w:hAnsi="Times New Roman" w:cs="Times New Roman"/>
          <w:sz w:val="28"/>
          <w:szCs w:val="28"/>
        </w:rPr>
        <w:t xml:space="preserve"> </w:t>
      </w:r>
      <w:r w:rsidRPr="00AB2B30">
        <w:rPr>
          <w:rFonts w:ascii="Times New Roman" w:hAnsi="Times New Roman" w:cs="Times New Roman"/>
          <w:sz w:val="28"/>
          <w:szCs w:val="28"/>
        </w:rPr>
        <w:t>руб.</w:t>
      </w:r>
    </w:p>
    <w:p w:rsidR="00AB2B30" w:rsidRPr="00AB2B30" w:rsidRDefault="00AB2B30" w:rsidP="00AB2B3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B2B30">
        <w:rPr>
          <w:rFonts w:ascii="Times New Roman" w:hAnsi="Times New Roman" w:cs="Times New Roman"/>
          <w:sz w:val="28"/>
          <w:szCs w:val="28"/>
        </w:rPr>
        <w:t>ледует отметить, что значительную нагрузку несут спортивные сооружения городского округа, о чем свидетельствует ежегодно увеличивающееся количество посещений спортивных баз жителями округа. В 2015</w:t>
      </w:r>
      <w:r w:rsidR="000F2FC5">
        <w:rPr>
          <w:rFonts w:ascii="Times New Roman" w:hAnsi="Times New Roman" w:cs="Times New Roman"/>
          <w:sz w:val="28"/>
          <w:szCs w:val="28"/>
        </w:rPr>
        <w:t xml:space="preserve"> </w:t>
      </w:r>
      <w:r w:rsidRPr="00AB2B30">
        <w:rPr>
          <w:rFonts w:ascii="Times New Roman" w:hAnsi="Times New Roman" w:cs="Times New Roman"/>
          <w:sz w:val="28"/>
          <w:szCs w:val="28"/>
        </w:rPr>
        <w:t xml:space="preserve">г. это число превысило 430 тыс. человекопосещений. На содержание спортивных сооружений городского округа в 2015 году было выделено </w:t>
      </w:r>
      <w:r w:rsidR="000F2FC5">
        <w:rPr>
          <w:rFonts w:ascii="Times New Roman" w:hAnsi="Times New Roman" w:cs="Times New Roman"/>
          <w:sz w:val="28"/>
          <w:szCs w:val="28"/>
        </w:rPr>
        <w:t xml:space="preserve">       </w:t>
      </w:r>
      <w:r w:rsidRPr="00AB2B30">
        <w:rPr>
          <w:rFonts w:ascii="Times New Roman" w:hAnsi="Times New Roman" w:cs="Times New Roman"/>
          <w:sz w:val="28"/>
          <w:szCs w:val="28"/>
        </w:rPr>
        <w:t>47 347 тыс. руб. Ещё около 20 млн.</w:t>
      </w:r>
      <w:r w:rsidR="000F2FC5">
        <w:rPr>
          <w:rFonts w:ascii="Times New Roman" w:hAnsi="Times New Roman" w:cs="Times New Roman"/>
          <w:sz w:val="28"/>
          <w:szCs w:val="28"/>
        </w:rPr>
        <w:t xml:space="preserve"> </w:t>
      </w:r>
      <w:r w:rsidRPr="00AB2B30">
        <w:rPr>
          <w:rFonts w:ascii="Times New Roman" w:hAnsi="Times New Roman" w:cs="Times New Roman"/>
          <w:sz w:val="28"/>
          <w:szCs w:val="28"/>
        </w:rPr>
        <w:t xml:space="preserve">руб. выделено в текущем году. </w:t>
      </w:r>
      <w:r w:rsidR="000F2FC5">
        <w:rPr>
          <w:rFonts w:ascii="Times New Roman" w:hAnsi="Times New Roman" w:cs="Times New Roman"/>
          <w:sz w:val="28"/>
          <w:szCs w:val="28"/>
        </w:rPr>
        <w:t xml:space="preserve">Значительные средства выделены </w:t>
      </w:r>
      <w:r w:rsidRPr="00AB2B30">
        <w:rPr>
          <w:rFonts w:ascii="Times New Roman" w:hAnsi="Times New Roman" w:cs="Times New Roman"/>
          <w:sz w:val="28"/>
          <w:szCs w:val="28"/>
        </w:rPr>
        <w:t>на капитальный ремонт здания Дворца спорта. Всего в 2015 году на физическую культуру и спорт было израсходовано 51 206,6 тыс. руб.</w:t>
      </w:r>
    </w:p>
    <w:p w:rsidR="00AB2B30" w:rsidRP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Несмотря на трудности, связанные с недостаточным количеством спортивных сооружений, ежегодно увеличивается число жителей городского округа, регулярно занимающихся физической культурой и спортом. В 2015 году оно достигло 24,7</w:t>
      </w:r>
      <w:r w:rsidR="00380729">
        <w:rPr>
          <w:rFonts w:ascii="Times New Roman" w:hAnsi="Times New Roman" w:cs="Times New Roman"/>
          <w:sz w:val="28"/>
          <w:szCs w:val="28"/>
        </w:rPr>
        <w:t xml:space="preserve"> </w:t>
      </w:r>
      <w:r w:rsidRPr="00AB2B30">
        <w:rPr>
          <w:rFonts w:ascii="Times New Roman" w:hAnsi="Times New Roman" w:cs="Times New Roman"/>
          <w:sz w:val="28"/>
          <w:szCs w:val="28"/>
        </w:rPr>
        <w:t>% от общего числа жителей. К сожалению, этот показатель отстаёт от среднего по Челябинской области (28</w:t>
      </w:r>
      <w:r w:rsidR="00380729">
        <w:rPr>
          <w:rFonts w:ascii="Times New Roman" w:hAnsi="Times New Roman" w:cs="Times New Roman"/>
          <w:sz w:val="28"/>
          <w:szCs w:val="28"/>
        </w:rPr>
        <w:t xml:space="preserve"> </w:t>
      </w:r>
      <w:r w:rsidRPr="00AB2B30">
        <w:rPr>
          <w:rFonts w:ascii="Times New Roman" w:hAnsi="Times New Roman" w:cs="Times New Roman"/>
          <w:sz w:val="28"/>
          <w:szCs w:val="28"/>
        </w:rPr>
        <w:t>%).</w:t>
      </w:r>
    </w:p>
    <w:p w:rsidR="00AB2B30" w:rsidRDefault="00AB2B30" w:rsidP="00AB2B30">
      <w:pPr>
        <w:spacing w:line="240" w:lineRule="auto"/>
        <w:ind w:firstLine="709"/>
        <w:jc w:val="both"/>
        <w:rPr>
          <w:rFonts w:ascii="Times New Roman" w:hAnsi="Times New Roman" w:cs="Times New Roman"/>
          <w:sz w:val="28"/>
          <w:szCs w:val="28"/>
        </w:rPr>
      </w:pPr>
      <w:r w:rsidRPr="00AB2B30">
        <w:rPr>
          <w:rFonts w:ascii="Times New Roman" w:hAnsi="Times New Roman" w:cs="Times New Roman"/>
          <w:sz w:val="28"/>
          <w:szCs w:val="28"/>
        </w:rPr>
        <w:t>Среди других значимых итогов года в сфере следует упомянуть возрождение хоккейного клуба «Гранит» и открытие центра тестирования норм ГТО на базе М</w:t>
      </w:r>
      <w:r w:rsidR="008B36E1">
        <w:rPr>
          <w:rFonts w:ascii="Times New Roman" w:hAnsi="Times New Roman" w:cs="Times New Roman"/>
          <w:sz w:val="28"/>
          <w:szCs w:val="28"/>
        </w:rPr>
        <w:t>Б</w:t>
      </w:r>
      <w:r w:rsidRPr="00AB2B30">
        <w:rPr>
          <w:rFonts w:ascii="Times New Roman" w:hAnsi="Times New Roman" w:cs="Times New Roman"/>
          <w:sz w:val="28"/>
          <w:szCs w:val="28"/>
        </w:rPr>
        <w:t xml:space="preserve">У «Арена». Воссоздание легендарного для озерчан бренда уже вернуло интерес к одному из главных зимних видов спорта: команда </w:t>
      </w:r>
      <w:r>
        <w:rPr>
          <w:rFonts w:ascii="Times New Roman" w:hAnsi="Times New Roman" w:cs="Times New Roman"/>
          <w:sz w:val="28"/>
          <w:szCs w:val="28"/>
        </w:rPr>
        <w:t>собирает на трибунах тысячи боле</w:t>
      </w:r>
      <w:r w:rsidR="00F0510A">
        <w:rPr>
          <w:rFonts w:ascii="Times New Roman" w:hAnsi="Times New Roman" w:cs="Times New Roman"/>
          <w:sz w:val="28"/>
          <w:szCs w:val="28"/>
        </w:rPr>
        <w:t>льщиков, а детский</w:t>
      </w:r>
      <w:r w:rsidRPr="00AB2B30">
        <w:rPr>
          <w:rFonts w:ascii="Times New Roman" w:hAnsi="Times New Roman" w:cs="Times New Roman"/>
          <w:sz w:val="28"/>
          <w:szCs w:val="28"/>
        </w:rPr>
        <w:t xml:space="preserve"> хоккей получил огромный импульс к развитию.</w:t>
      </w:r>
    </w:p>
    <w:p w:rsidR="00245D8F" w:rsidRDefault="00245D8F">
      <w:pPr>
        <w:rPr>
          <w:rFonts w:ascii="Times New Roman" w:hAnsi="Times New Roman" w:cs="Times New Roman"/>
          <w:sz w:val="28"/>
          <w:szCs w:val="28"/>
        </w:rPr>
      </w:pPr>
      <w:r>
        <w:rPr>
          <w:rFonts w:ascii="Times New Roman" w:hAnsi="Times New Roman" w:cs="Times New Roman"/>
          <w:sz w:val="28"/>
          <w:szCs w:val="28"/>
        </w:rPr>
        <w:br w:type="page"/>
      </w:r>
    </w:p>
    <w:p w:rsidR="00245D8F" w:rsidRPr="00245D8F" w:rsidRDefault="00245D8F" w:rsidP="00245D8F">
      <w:pPr>
        <w:pStyle w:val="2"/>
        <w:jc w:val="center"/>
      </w:pPr>
      <w:r w:rsidRPr="00245D8F">
        <w:lastRenderedPageBreak/>
        <w:t>Итоги работы Собрания депутатов в 2015 году</w:t>
      </w:r>
    </w:p>
    <w:p w:rsidR="00245D8F" w:rsidRDefault="00245D8F" w:rsidP="00245D8F">
      <w:pPr>
        <w:spacing w:line="240" w:lineRule="auto"/>
        <w:ind w:firstLine="709"/>
        <w:jc w:val="both"/>
        <w:rPr>
          <w:rFonts w:ascii="Times New Roman" w:hAnsi="Times New Roman" w:cs="Times New Roman"/>
          <w:sz w:val="28"/>
          <w:szCs w:val="28"/>
        </w:rPr>
      </w:pP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Как уже упоминалось выше, на выборах 13 сентября 2015 года избирателями Озерского горо</w:t>
      </w:r>
      <w:r>
        <w:rPr>
          <w:rFonts w:ascii="Times New Roman" w:hAnsi="Times New Roman" w:cs="Times New Roman"/>
          <w:sz w:val="28"/>
          <w:szCs w:val="28"/>
        </w:rPr>
        <w:t>дского округа был выбран новый пятый</w:t>
      </w:r>
      <w:r w:rsidRPr="00245D8F">
        <w:rPr>
          <w:rFonts w:ascii="Times New Roman" w:hAnsi="Times New Roman" w:cs="Times New Roman"/>
          <w:sz w:val="28"/>
          <w:szCs w:val="28"/>
        </w:rPr>
        <w:t xml:space="preserve"> созыв Собрания депутатов. В целях сохранения преемственности муниципальной власти, необходимо </w:t>
      </w:r>
      <w:proofErr w:type="gramStart"/>
      <w:r w:rsidRPr="00245D8F">
        <w:rPr>
          <w:rFonts w:ascii="Times New Roman" w:hAnsi="Times New Roman" w:cs="Times New Roman"/>
          <w:sz w:val="28"/>
          <w:szCs w:val="28"/>
        </w:rPr>
        <w:t>отчитаться о работе</w:t>
      </w:r>
      <w:proofErr w:type="gramEnd"/>
      <w:r w:rsidRPr="00245D8F">
        <w:rPr>
          <w:rFonts w:ascii="Times New Roman" w:hAnsi="Times New Roman" w:cs="Times New Roman"/>
          <w:sz w:val="28"/>
          <w:szCs w:val="28"/>
        </w:rPr>
        <w:t xml:space="preserve"> представительного органа за год в целом, остановившись на наиболее важных моментах в работе новоизбранного депутатского корпуса.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2015</w:t>
      </w:r>
      <w:r w:rsidR="009859BE">
        <w:rPr>
          <w:rFonts w:ascii="Times New Roman" w:hAnsi="Times New Roman" w:cs="Times New Roman"/>
          <w:sz w:val="28"/>
          <w:szCs w:val="28"/>
        </w:rPr>
        <w:t xml:space="preserve"> </w:t>
      </w:r>
      <w:r w:rsidRPr="00245D8F">
        <w:rPr>
          <w:rFonts w:ascii="Times New Roman" w:hAnsi="Times New Roman" w:cs="Times New Roman"/>
          <w:sz w:val="28"/>
          <w:szCs w:val="28"/>
        </w:rPr>
        <w:t xml:space="preserve">году состоялось 18 заседаний Собрания депутатов (из них 7 нового </w:t>
      </w:r>
      <w:bookmarkStart w:id="0" w:name="_GoBack"/>
      <w:bookmarkEnd w:id="0"/>
      <w:r w:rsidRPr="00245D8F">
        <w:rPr>
          <w:rFonts w:ascii="Times New Roman" w:hAnsi="Times New Roman" w:cs="Times New Roman"/>
          <w:sz w:val="28"/>
          <w:szCs w:val="28"/>
        </w:rPr>
        <w:t>созыва), на которых было рассмотрено порядка 223 вопросов. Одним из первых своих решений депутаты приняли решение о создании четырех постояннодействующих комиссий представительного органа: комиссия по бюджету и экономической политике, комиссия по регламенту, местному самоуправлению и общественной безопасности, комиссия по городскому хозяйству и природопользованию, комиссия по социальной политике. Еще одним важным решением в части организационной работы стало сокращение численности заместителей Председателя Собрания депутатов до одного. Это было сделано в целях экономии бюджетных средств, решение полностью себя оправдало.</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отчетном периоде Собранием депутатов Озерского городского округа принято 264 решения, в том числе:</w:t>
      </w:r>
    </w:p>
    <w:p w:rsidR="00245D8F" w:rsidRDefault="00245D8F" w:rsidP="00AC3C0F">
      <w:pPr>
        <w:pStyle w:val="a3"/>
        <w:numPr>
          <w:ilvl w:val="0"/>
          <w:numId w:val="1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Собранием депутатов 4 созыва – 168, из них 57 нормативно-правового характера;</w:t>
      </w:r>
    </w:p>
    <w:p w:rsidR="00245D8F" w:rsidRPr="00245D8F" w:rsidRDefault="00245D8F" w:rsidP="00AC3C0F">
      <w:pPr>
        <w:pStyle w:val="a3"/>
        <w:numPr>
          <w:ilvl w:val="0"/>
          <w:numId w:val="1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Собранием депутатов 5 созыва – 96, из них 31 нормативно-правового характера.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Принятые нормативно-правовые акты можно разделить по следующим направлениям:</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социальная политика – 4;</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градостроительная деятельность – 11;</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бюджетная сфера – 18;</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экономика и предпринимательство – 4;</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городское хозяйство – 4;</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владение, пользование и распоряжение имуществом – 14;</w:t>
      </w:r>
    </w:p>
    <w:p w:rsid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организация местного самоуправления и муниципальная служба – 28;</w:t>
      </w:r>
    </w:p>
    <w:p w:rsidR="00245D8F" w:rsidRPr="00245D8F" w:rsidRDefault="00245D8F" w:rsidP="00AC3C0F">
      <w:pPr>
        <w:pStyle w:val="a3"/>
        <w:numPr>
          <w:ilvl w:val="0"/>
          <w:numId w:val="1"/>
        </w:numPr>
        <w:spacing w:line="240" w:lineRule="auto"/>
        <w:jc w:val="both"/>
        <w:rPr>
          <w:rFonts w:ascii="Times New Roman" w:hAnsi="Times New Roman" w:cs="Times New Roman"/>
          <w:sz w:val="28"/>
          <w:szCs w:val="28"/>
        </w:rPr>
      </w:pPr>
      <w:r w:rsidRPr="00245D8F">
        <w:rPr>
          <w:rFonts w:ascii="Times New Roman" w:hAnsi="Times New Roman" w:cs="Times New Roman"/>
          <w:sz w:val="28"/>
          <w:szCs w:val="28"/>
        </w:rPr>
        <w:t>жилищные вопросы – 5.</w:t>
      </w:r>
      <w:r w:rsidRPr="00245D8F">
        <w:rPr>
          <w:rFonts w:ascii="Times New Roman" w:hAnsi="Times New Roman" w:cs="Times New Roman"/>
          <w:sz w:val="28"/>
          <w:szCs w:val="28"/>
        </w:rPr>
        <w:tab/>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В 2015 году утверждены нормативные правовые акты, определяющие порядок предоставления муниципальной поддержки инвестиционной деятельности на территории Озерского городского округа, новые редакции положений об аренде и субаренде муниципального имущества и положение о </w:t>
      </w:r>
      <w:r w:rsidRPr="00245D8F">
        <w:rPr>
          <w:rFonts w:ascii="Times New Roman" w:hAnsi="Times New Roman" w:cs="Times New Roman"/>
          <w:sz w:val="28"/>
          <w:szCs w:val="28"/>
        </w:rPr>
        <w:lastRenderedPageBreak/>
        <w:t xml:space="preserve">порядке управления и распоряжения имуществом, находящимся в собственности Озерского городского округа. С принятием Положения об общественном контроле созданы условия для осуществления на территории </w:t>
      </w:r>
      <w:proofErr w:type="gramStart"/>
      <w:r w:rsidRPr="00245D8F">
        <w:rPr>
          <w:rFonts w:ascii="Times New Roman" w:hAnsi="Times New Roman" w:cs="Times New Roman"/>
          <w:sz w:val="28"/>
          <w:szCs w:val="28"/>
        </w:rPr>
        <w:t>округа общественного контроля деятельности органов местного самоуправления</w:t>
      </w:r>
      <w:proofErr w:type="gramEnd"/>
      <w:r w:rsidRPr="00245D8F">
        <w:rPr>
          <w:rFonts w:ascii="Times New Roman" w:hAnsi="Times New Roman" w:cs="Times New Roman"/>
          <w:sz w:val="28"/>
          <w:szCs w:val="28"/>
        </w:rPr>
        <w:t xml:space="preserve"> и муниципальных организаций.</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Следует отметить, что принятие наиболее значимых для округа решений пришлось на начало работы Собрания депутатов нового созыва. </w:t>
      </w:r>
      <w:r w:rsidR="00E36C4C">
        <w:rPr>
          <w:rFonts w:ascii="Times New Roman" w:hAnsi="Times New Roman" w:cs="Times New Roman"/>
          <w:sz w:val="28"/>
          <w:szCs w:val="28"/>
        </w:rPr>
        <w:t xml:space="preserve">  </w:t>
      </w:r>
      <w:r w:rsidR="00382585">
        <w:rPr>
          <w:rFonts w:ascii="Times New Roman" w:hAnsi="Times New Roman" w:cs="Times New Roman"/>
          <w:sz w:val="28"/>
          <w:szCs w:val="28"/>
        </w:rPr>
        <w:t>Пятым</w:t>
      </w:r>
      <w:r w:rsidRPr="00245D8F">
        <w:rPr>
          <w:rFonts w:ascii="Times New Roman" w:hAnsi="Times New Roman" w:cs="Times New Roman"/>
          <w:sz w:val="28"/>
          <w:szCs w:val="28"/>
        </w:rPr>
        <w:t xml:space="preserve"> созывом были утверждены новые ставки налога на имущество физических лиц, пересмотрена норма предоставления площади жилых помещений, предоставляемых по договорам социального найма, принято новое Положение об организации транспортного обслуживания населения.</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В сфере предпринимательской деятельности утвержден Порядок </w:t>
      </w:r>
      <w:proofErr w:type="gramStart"/>
      <w:r w:rsidRPr="00245D8F">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245D8F">
        <w:rPr>
          <w:rFonts w:ascii="Times New Roman" w:hAnsi="Times New Roman" w:cs="Times New Roman"/>
          <w:sz w:val="28"/>
          <w:szCs w:val="28"/>
        </w:rPr>
        <w:t xml:space="preserve"> и экспертизы нормативных правовых актов органов местного самоуправления Озерского городского округа, затрагивающих вопросы осуществления предпринимательской и инвестиционной деятельности, Положение о порядке распространения наружной рекламы на территории Озерского городского округа.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Отмечу, что при рассмотрении вопроса о коэффициентах к ставкам арендной палаты за земельные участки, предоставленные в аренду без проведения торгов, перед депутатами стояла непростая задача утвердить экономически обоснованные коэффициенты, не допустив при этом значительного роста арендной платы за земельные участки. В будущем представительный орган будет контролировать  надлежащее исполнение данного решения.</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В 2015 году </w:t>
      </w:r>
      <w:proofErr w:type="gramStart"/>
      <w:r w:rsidRPr="00245D8F">
        <w:rPr>
          <w:rFonts w:ascii="Times New Roman" w:hAnsi="Times New Roman" w:cs="Times New Roman"/>
          <w:sz w:val="28"/>
          <w:szCs w:val="28"/>
        </w:rPr>
        <w:t>прокурором</w:t>
      </w:r>
      <w:proofErr w:type="gramEnd"/>
      <w:r w:rsidRPr="00245D8F">
        <w:rPr>
          <w:rFonts w:ascii="Times New Roman" w:hAnsi="Times New Roman" w:cs="Times New Roman"/>
          <w:sz w:val="28"/>
          <w:szCs w:val="28"/>
        </w:rPr>
        <w:t xml:space="preserve"> ЗАТО г.</w:t>
      </w:r>
      <w:r w:rsidR="00071288">
        <w:rPr>
          <w:rFonts w:ascii="Times New Roman" w:hAnsi="Times New Roman" w:cs="Times New Roman"/>
          <w:sz w:val="28"/>
          <w:szCs w:val="28"/>
        </w:rPr>
        <w:t xml:space="preserve"> </w:t>
      </w:r>
      <w:r w:rsidRPr="00245D8F">
        <w:rPr>
          <w:rFonts w:ascii="Times New Roman" w:hAnsi="Times New Roman" w:cs="Times New Roman"/>
          <w:sz w:val="28"/>
          <w:szCs w:val="28"/>
        </w:rPr>
        <w:t xml:space="preserve">Озерск принесено 10 протестов на решения Собрания депутатов, 7 из которых удовлетворены полностью, </w:t>
      </w:r>
      <w:r w:rsidR="00AB006F">
        <w:rPr>
          <w:rFonts w:ascii="Times New Roman" w:hAnsi="Times New Roman" w:cs="Times New Roman"/>
          <w:sz w:val="28"/>
          <w:szCs w:val="28"/>
        </w:rPr>
        <w:t>2 –  удовлетворены частично, 1</w:t>
      </w:r>
      <w:r w:rsidR="00AB006F">
        <w:rPr>
          <w:rFonts w:ascii="Times New Roman" w:hAnsi="Times New Roman" w:cs="Times New Roman"/>
          <w:sz w:val="28"/>
          <w:szCs w:val="28"/>
        </w:rPr>
        <w:sym w:font="Symbol" w:char="F02D"/>
      </w:r>
      <w:r w:rsidR="00AB006F">
        <w:rPr>
          <w:rFonts w:ascii="Times New Roman" w:hAnsi="Times New Roman" w:cs="Times New Roman"/>
          <w:sz w:val="28"/>
          <w:szCs w:val="28"/>
        </w:rPr>
        <w:t xml:space="preserve"> </w:t>
      </w:r>
      <w:r w:rsidRPr="00245D8F">
        <w:rPr>
          <w:rFonts w:ascii="Times New Roman" w:hAnsi="Times New Roman" w:cs="Times New Roman"/>
          <w:sz w:val="28"/>
          <w:szCs w:val="28"/>
        </w:rPr>
        <w:t>отклонен.</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За отчетный период представительным органом организовано проведение четырех публичных слушаний по проектам решений:</w:t>
      </w:r>
    </w:p>
    <w:p w:rsidR="00AB006F" w:rsidRDefault="00245D8F" w:rsidP="00AC3C0F">
      <w:pPr>
        <w:pStyle w:val="a3"/>
        <w:numPr>
          <w:ilvl w:val="0"/>
          <w:numId w:val="26"/>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 внесении изменений и дополнений в Устав Озерского городского округа (18.03.2015 и 10.12.2015);</w:t>
      </w:r>
    </w:p>
    <w:p w:rsidR="00AB006F" w:rsidRDefault="00245D8F" w:rsidP="00AC3C0F">
      <w:pPr>
        <w:pStyle w:val="a3"/>
        <w:numPr>
          <w:ilvl w:val="0"/>
          <w:numId w:val="26"/>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об исполнении бюджета за 2014 год (21.05.2014);</w:t>
      </w:r>
    </w:p>
    <w:p w:rsidR="00245D8F" w:rsidRPr="00AB006F" w:rsidRDefault="00245D8F" w:rsidP="00AC3C0F">
      <w:pPr>
        <w:pStyle w:val="a3"/>
        <w:numPr>
          <w:ilvl w:val="0"/>
          <w:numId w:val="26"/>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 бюджете Озерского городского округа на 2016 год (17.12.2015).</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Необходимо более подробно остановиться на работе постояннодействующих депутатских комиссий. С учетом того, что принятие бюджета округа я</w:t>
      </w:r>
      <w:r w:rsidR="00095BB3">
        <w:rPr>
          <w:rFonts w:ascii="Times New Roman" w:hAnsi="Times New Roman" w:cs="Times New Roman"/>
          <w:sz w:val="28"/>
          <w:szCs w:val="28"/>
        </w:rPr>
        <w:t>вляется одной из главных функций</w:t>
      </w:r>
      <w:r w:rsidRPr="00245D8F">
        <w:rPr>
          <w:rFonts w:ascii="Times New Roman" w:hAnsi="Times New Roman" w:cs="Times New Roman"/>
          <w:sz w:val="28"/>
          <w:szCs w:val="28"/>
        </w:rPr>
        <w:t xml:space="preserve"> Собрания депутатов, а кроме того депутатский корпус контролирует его исполнение, коллеги поддержали мою инициативу о том, чтобы председатель Собрания возглавил комиссию по бюджету и экономической политике. В состав комиссии входят </w:t>
      </w:r>
      <w:r w:rsidRPr="00245D8F">
        <w:rPr>
          <w:rFonts w:ascii="Times New Roman" w:hAnsi="Times New Roman" w:cs="Times New Roman"/>
          <w:sz w:val="28"/>
          <w:szCs w:val="28"/>
        </w:rPr>
        <w:lastRenderedPageBreak/>
        <w:t xml:space="preserve">11 депутатов. За отчетный период было проведено 12 заседаний, в </w:t>
      </w:r>
      <w:proofErr w:type="spellStart"/>
      <w:r w:rsidRPr="00245D8F">
        <w:rPr>
          <w:rFonts w:ascii="Times New Roman" w:hAnsi="Times New Roman" w:cs="Times New Roman"/>
          <w:sz w:val="28"/>
          <w:szCs w:val="28"/>
        </w:rPr>
        <w:t>т.ч</w:t>
      </w:r>
      <w:proofErr w:type="spellEnd"/>
      <w:r w:rsidRPr="00245D8F">
        <w:rPr>
          <w:rFonts w:ascii="Times New Roman" w:hAnsi="Times New Roman" w:cs="Times New Roman"/>
          <w:sz w:val="28"/>
          <w:szCs w:val="28"/>
        </w:rPr>
        <w:t>. 3 – совместных с комиссией по городскому хозяйству и природопользованию.</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В течение данного периода комиссией рассматривались вопросы и принимались решения о корректировках бюджета округа, заслушивались ежеквартальные отчеты об исполнении бюджета и о реализации муниципальных программ за 9 месяцев 2015 года.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процессе рассмотрения проекта бюджета округа на 2016 год на заседаниях комиссии обсуждались разделы бюджета по каждому главному распорядителю бюджетных средств. По результатам обсуждений проект бюджета округа на 2016 год был согласован и рекомендован для принятия на заседании Собрания депутатов.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Были рассмотрены и согласованы нижеследующие положения и (или) изменения в них:</w:t>
      </w:r>
    </w:p>
    <w:p w:rsidR="00AB006F" w:rsidRDefault="00245D8F" w:rsidP="00AC3C0F">
      <w:pPr>
        <w:pStyle w:val="a3"/>
        <w:numPr>
          <w:ilvl w:val="0"/>
          <w:numId w:val="27"/>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 создании условий для предоставления транспортных услуг населению и организации транспортного обслуживания населения;</w:t>
      </w:r>
    </w:p>
    <w:p w:rsidR="00AB006F" w:rsidRDefault="00245D8F" w:rsidP="00AC3C0F">
      <w:pPr>
        <w:pStyle w:val="a3"/>
        <w:numPr>
          <w:ilvl w:val="0"/>
          <w:numId w:val="27"/>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 комиссии по противодействию коррупции;</w:t>
      </w:r>
    </w:p>
    <w:p w:rsidR="00245D8F" w:rsidRPr="00AB006F" w:rsidRDefault="00245D8F" w:rsidP="00AC3C0F">
      <w:pPr>
        <w:pStyle w:val="a3"/>
        <w:numPr>
          <w:ilvl w:val="0"/>
          <w:numId w:val="27"/>
        </w:numPr>
        <w:spacing w:line="240" w:lineRule="auto"/>
        <w:jc w:val="both"/>
        <w:rPr>
          <w:rFonts w:ascii="Times New Roman" w:hAnsi="Times New Roman" w:cs="Times New Roman"/>
          <w:sz w:val="28"/>
          <w:szCs w:val="28"/>
        </w:rPr>
      </w:pPr>
      <w:r w:rsidRPr="00AB006F">
        <w:rPr>
          <w:rFonts w:ascii="Times New Roman" w:hAnsi="Times New Roman" w:cs="Times New Roman"/>
          <w:sz w:val="28"/>
          <w:szCs w:val="28"/>
        </w:rPr>
        <w:t>о порядке распространения наружной рекламы.</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Также рассмотрен и согласован Порядок </w:t>
      </w:r>
      <w:proofErr w:type="gramStart"/>
      <w:r w:rsidRPr="00245D8F">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245D8F">
        <w:rPr>
          <w:rFonts w:ascii="Times New Roman" w:hAnsi="Times New Roman" w:cs="Times New Roman"/>
          <w:sz w:val="28"/>
          <w:szCs w:val="28"/>
        </w:rPr>
        <w:t xml:space="preserve"> и экспертиз нормативных правовых актов, затрагивающих вопросы осуществления предпринимательской и инвестиционной деятельности.</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Неоднократно на заседании комиссии рассматривался вопрос об установлении коэффициентов, используемых для расчета арендной платы за земельные участки. По итогам длительного рассмотрения и детального анализа вопрос был согласован.</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ходе работы комиссии были рассмотрены вопросы и приняты решения по изменениям тарифов на оказание услуг населению округа муниципальными предприятиями (М</w:t>
      </w:r>
      <w:r w:rsidR="00DA6202">
        <w:rPr>
          <w:rFonts w:ascii="Times New Roman" w:hAnsi="Times New Roman" w:cs="Times New Roman"/>
          <w:sz w:val="28"/>
          <w:szCs w:val="28"/>
        </w:rPr>
        <w:t>У</w:t>
      </w:r>
      <w:r w:rsidRPr="00245D8F">
        <w:rPr>
          <w:rFonts w:ascii="Times New Roman" w:hAnsi="Times New Roman" w:cs="Times New Roman"/>
          <w:sz w:val="28"/>
          <w:szCs w:val="28"/>
        </w:rPr>
        <w:t>П «УАТ», МУП «Лоск»). Также рассмотрен и проработан вопрос о поручении Контрольно-счетной палате округа проведения проверки законности выделения земельных участков и деятельности администрации округа.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На заседаниях комиссии были рассмотрены вопросы и приняты решения о введении налога на имущество физических лиц, об установлении на 2015 год дополнительной льготы по земельному налогу, о внесении изменений в Правила землепользования и застройки, о Регламенте Собрания депутатов, о внесении изменений в Прогнозный план приватизации муниципального имущества, об аудиторе Контрольно-счетной палаты округа и поручении проверки М</w:t>
      </w:r>
      <w:r w:rsidR="00063CF3">
        <w:rPr>
          <w:rFonts w:ascii="Times New Roman" w:hAnsi="Times New Roman" w:cs="Times New Roman"/>
          <w:sz w:val="28"/>
          <w:szCs w:val="28"/>
        </w:rPr>
        <w:t>У</w:t>
      </w:r>
      <w:r w:rsidRPr="00245D8F">
        <w:rPr>
          <w:rFonts w:ascii="Times New Roman" w:hAnsi="Times New Roman" w:cs="Times New Roman"/>
          <w:sz w:val="28"/>
          <w:szCs w:val="28"/>
        </w:rPr>
        <w:t>П «УАТ».</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lastRenderedPageBreak/>
        <w:t>Членами комиссии регулярно рассматривались вопросы использования муниципального имущества (МУП «Лоск», МУП «Санаторий «Дальняя дача», ММПКХ, МБУ «Арена», МБУ «МФЦ»), заслушивались руководители этих предприятий по вопросам эффективности использования имущества, находящегося в их хозяйственном ведении и оперативном управлении. Рассматривались вопросы и принимались решения об условиях и порядке приватизации муниципального имущества по конкретным объектам.</w:t>
      </w:r>
    </w:p>
    <w:p w:rsidR="008A775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Были рассмотрены и согласованы изменения в муниципальные программы администрации, </w:t>
      </w:r>
      <w:proofErr w:type="spellStart"/>
      <w:r w:rsidRPr="00245D8F">
        <w:rPr>
          <w:rFonts w:ascii="Times New Roman" w:hAnsi="Times New Roman" w:cs="Times New Roman"/>
          <w:sz w:val="28"/>
          <w:szCs w:val="28"/>
        </w:rPr>
        <w:t>УКСиБа</w:t>
      </w:r>
      <w:proofErr w:type="spellEnd"/>
      <w:r w:rsidRPr="00245D8F">
        <w:rPr>
          <w:rFonts w:ascii="Times New Roman" w:hAnsi="Times New Roman" w:cs="Times New Roman"/>
          <w:sz w:val="28"/>
          <w:szCs w:val="28"/>
        </w:rPr>
        <w:t xml:space="preserve">, УЖКХ, Управления образования, </w:t>
      </w:r>
      <w:r w:rsidR="000F60CE">
        <w:rPr>
          <w:rFonts w:ascii="Times New Roman" w:hAnsi="Times New Roman" w:cs="Times New Roman"/>
          <w:sz w:val="28"/>
          <w:szCs w:val="28"/>
        </w:rPr>
        <w:t xml:space="preserve">Управления </w:t>
      </w:r>
      <w:r w:rsidRPr="00245D8F">
        <w:rPr>
          <w:rFonts w:ascii="Times New Roman" w:hAnsi="Times New Roman" w:cs="Times New Roman"/>
          <w:sz w:val="28"/>
          <w:szCs w:val="28"/>
        </w:rPr>
        <w:t>ГО</w:t>
      </w:r>
      <w:r w:rsidR="000F60CE">
        <w:rPr>
          <w:rFonts w:ascii="Times New Roman" w:hAnsi="Times New Roman" w:cs="Times New Roman"/>
          <w:sz w:val="28"/>
          <w:szCs w:val="28"/>
        </w:rPr>
        <w:t xml:space="preserve"> </w:t>
      </w:r>
      <w:r w:rsidRPr="00245D8F">
        <w:rPr>
          <w:rFonts w:ascii="Times New Roman" w:hAnsi="Times New Roman" w:cs="Times New Roman"/>
          <w:sz w:val="28"/>
          <w:szCs w:val="28"/>
        </w:rPr>
        <w:t>и</w:t>
      </w:r>
      <w:r w:rsidR="000F60CE">
        <w:rPr>
          <w:rFonts w:ascii="Times New Roman" w:hAnsi="Times New Roman" w:cs="Times New Roman"/>
          <w:sz w:val="28"/>
          <w:szCs w:val="28"/>
        </w:rPr>
        <w:t xml:space="preserve"> </w:t>
      </w:r>
      <w:r w:rsidRPr="00245D8F">
        <w:rPr>
          <w:rFonts w:ascii="Times New Roman" w:hAnsi="Times New Roman" w:cs="Times New Roman"/>
          <w:sz w:val="28"/>
          <w:szCs w:val="28"/>
        </w:rPr>
        <w:t>ЧС. Была также заслушана информация:</w:t>
      </w:r>
    </w:p>
    <w:p w:rsidR="008A775F" w:rsidRDefault="00245D8F" w:rsidP="00AC3C0F">
      <w:pPr>
        <w:pStyle w:val="a3"/>
        <w:numPr>
          <w:ilvl w:val="0"/>
          <w:numId w:val="2"/>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об освоении бюджетных средств, выделенных на капитальное строительство и благоустройство округа;</w:t>
      </w:r>
    </w:p>
    <w:p w:rsidR="008A775F" w:rsidRDefault="00245D8F" w:rsidP="00AC3C0F">
      <w:pPr>
        <w:pStyle w:val="a3"/>
        <w:numPr>
          <w:ilvl w:val="0"/>
          <w:numId w:val="2"/>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деятельности Фонда социально-экономического развития;</w:t>
      </w:r>
    </w:p>
    <w:p w:rsidR="00245D8F" w:rsidRPr="008A775F" w:rsidRDefault="00245D8F" w:rsidP="00AC3C0F">
      <w:pPr>
        <w:pStyle w:val="a3"/>
        <w:numPr>
          <w:ilvl w:val="0"/>
          <w:numId w:val="2"/>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результатах оценки эффективности предоставляемых налоговых льгот и ставок налогов на территории округа.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ходе заседаний комиссии были также рассмотрены обращения депутатов, граждан и организаций по вопросам компетенции комиссии</w:t>
      </w:r>
      <w:r w:rsidR="00285025">
        <w:rPr>
          <w:rFonts w:ascii="Times New Roman" w:hAnsi="Times New Roman" w:cs="Times New Roman"/>
          <w:sz w:val="28"/>
          <w:szCs w:val="28"/>
        </w:rPr>
        <w:t>.</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Комиссию по городскому хозяйству и природопользованию возглавляет заместитель председателя Собрания депутатов Андрей Анатольевич Кузнеченков. В состав комиссии входят 9 депутатов. За отчетный период было проведено 11 заседаний, в </w:t>
      </w:r>
      <w:proofErr w:type="spellStart"/>
      <w:r w:rsidRPr="00245D8F">
        <w:rPr>
          <w:rFonts w:ascii="Times New Roman" w:hAnsi="Times New Roman" w:cs="Times New Roman"/>
          <w:sz w:val="28"/>
          <w:szCs w:val="28"/>
        </w:rPr>
        <w:t>т.ч</w:t>
      </w:r>
      <w:proofErr w:type="spellEnd"/>
      <w:r w:rsidRPr="00245D8F">
        <w:rPr>
          <w:rFonts w:ascii="Times New Roman" w:hAnsi="Times New Roman" w:cs="Times New Roman"/>
          <w:sz w:val="28"/>
          <w:szCs w:val="28"/>
        </w:rPr>
        <w:t xml:space="preserve">. 3 – совместных с комиссией по бюджету и экономической политике.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На заседаниях комиссии рассматривались и вносились коррективы в разделы расходной части бюджета на 2015 год и на плановый период 2016-2017</w:t>
      </w:r>
      <w:r w:rsidR="00020873">
        <w:rPr>
          <w:rFonts w:ascii="Times New Roman" w:hAnsi="Times New Roman" w:cs="Times New Roman"/>
          <w:sz w:val="28"/>
          <w:szCs w:val="28"/>
        </w:rPr>
        <w:t xml:space="preserve"> </w:t>
      </w:r>
      <w:r w:rsidRPr="00245D8F">
        <w:rPr>
          <w:rFonts w:ascii="Times New Roman" w:hAnsi="Times New Roman" w:cs="Times New Roman"/>
          <w:sz w:val="28"/>
          <w:szCs w:val="28"/>
        </w:rPr>
        <w:t>гг., относящиеся к компетенции комиссии. В процессе рассмотрения проекта бюджета округа на 2016 год обсуждались и согласовывались разделы бюджета округа, относящиеся к компетенции комиссии, отдельно по каждому главному распорядителю бюджетных средств.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Было рассмотрено и согласовано Положение о создании условий для предоставления транспортных услуг населению и организации транспортного обслуживания населения. Кроме того, были рассмотрены вопросы и приняты решения о внесении изменений в Правила землепользования и застройки, о внесении изменений в Генеральный план Озерского городского округа, об утверждении описания границ населенного пункта, об утверждении тарифов на услуги по перевозке пассажиров и багажа автомобильным транспортом, об установлении коэффициентов, используемых для расчета арендной платы за земельные участки, о Регламенте Собрания депутатов, о внесении изменений в Прогнозный план приватизации муниципального имущества.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Комиссией регулярно рассматривались вопросы использования муниципального имущества (МУП «Лоск», МУП «Санаторий «Дальняя </w:t>
      </w:r>
      <w:r w:rsidRPr="00245D8F">
        <w:rPr>
          <w:rFonts w:ascii="Times New Roman" w:hAnsi="Times New Roman" w:cs="Times New Roman"/>
          <w:sz w:val="28"/>
          <w:szCs w:val="28"/>
        </w:rPr>
        <w:lastRenderedPageBreak/>
        <w:t>дача», ММПКХ), заслушивались руководители этих предприятий по вопросам эффективности использования имущества, находящегося в их хозяйственном ведении и оперативном управлении. Рассматривались вопросы и принимались решения об условиях и порядке приватизации муниципального имущества по конкретным объектам.</w:t>
      </w:r>
    </w:p>
    <w:p w:rsidR="008A775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ходе работы комиссии была заслушана информация:</w:t>
      </w:r>
    </w:p>
    <w:p w:rsidR="008A775F" w:rsidRDefault="00245D8F" w:rsidP="00AC3C0F">
      <w:pPr>
        <w:pStyle w:val="a3"/>
        <w:numPr>
          <w:ilvl w:val="0"/>
          <w:numId w:val="3"/>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состоянии полигона ТБО;</w:t>
      </w:r>
    </w:p>
    <w:p w:rsidR="008A775F" w:rsidRDefault="00245D8F" w:rsidP="00AC3C0F">
      <w:pPr>
        <w:pStyle w:val="a3"/>
        <w:numPr>
          <w:ilvl w:val="0"/>
          <w:numId w:val="3"/>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работе управляющих компаний;</w:t>
      </w:r>
    </w:p>
    <w:p w:rsidR="008A775F" w:rsidRDefault="00245D8F" w:rsidP="00AC3C0F">
      <w:pPr>
        <w:pStyle w:val="a3"/>
        <w:numPr>
          <w:ilvl w:val="0"/>
          <w:numId w:val="3"/>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начале отопительного сезона;</w:t>
      </w:r>
    </w:p>
    <w:p w:rsidR="008A775F" w:rsidRDefault="00245D8F" w:rsidP="00AC3C0F">
      <w:pPr>
        <w:pStyle w:val="a3"/>
        <w:numPr>
          <w:ilvl w:val="0"/>
          <w:numId w:val="3"/>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 xml:space="preserve">о техническом состоянии коллектора водоотведения в </w:t>
      </w:r>
      <w:proofErr w:type="spellStart"/>
      <w:r w:rsidRPr="008A775F">
        <w:rPr>
          <w:rFonts w:ascii="Times New Roman" w:hAnsi="Times New Roman" w:cs="Times New Roman"/>
          <w:sz w:val="28"/>
          <w:szCs w:val="28"/>
        </w:rPr>
        <w:t>мкр</w:t>
      </w:r>
      <w:proofErr w:type="spellEnd"/>
      <w:r w:rsidRPr="008A775F">
        <w:rPr>
          <w:rFonts w:ascii="Times New Roman" w:hAnsi="Times New Roman" w:cs="Times New Roman"/>
          <w:sz w:val="28"/>
          <w:szCs w:val="28"/>
        </w:rPr>
        <w:t>. 6 по ул. Дзержинского;</w:t>
      </w:r>
    </w:p>
    <w:p w:rsidR="00245D8F" w:rsidRPr="008A775F" w:rsidRDefault="00245D8F" w:rsidP="00AC3C0F">
      <w:pPr>
        <w:pStyle w:val="a3"/>
        <w:numPr>
          <w:ilvl w:val="0"/>
          <w:numId w:val="3"/>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об организации транспортного обслуживания населения.</w:t>
      </w:r>
      <w:r w:rsidRPr="008A775F">
        <w:rPr>
          <w:rFonts w:ascii="Times New Roman" w:hAnsi="Times New Roman" w:cs="Times New Roman"/>
          <w:sz w:val="28"/>
          <w:szCs w:val="28"/>
        </w:rPr>
        <w:tab/>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Комиссией рассмотрены обращения депутатов, граждан и организаций по вопросам компетенции комиссии</w:t>
      </w:r>
    </w:p>
    <w:p w:rsidR="008A775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Комиссию по социальной политике в сентябре 2015 года возглавил депутат Владимир Александрович Кулик, в состав комиссии входят 11 народных избранников. За отчетный период комиссией проведено 7 заседаний, на которых рассмотрено 36 вопросов. Среди наиболее значимых:</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об образовательном процессе и проблемах учреждений образования в Озерском городском округе;</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проблемах социальной защиты населения  Озерского городского округа;</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об образовательном процессе и проблемах учреждений образования в Озерском городском округе;</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состоянии спортивной отрасли и перспективах ее разви</w:t>
      </w:r>
      <w:r w:rsidR="008A775F">
        <w:rPr>
          <w:rFonts w:ascii="Times New Roman" w:hAnsi="Times New Roman" w:cs="Times New Roman"/>
          <w:sz w:val="28"/>
          <w:szCs w:val="28"/>
        </w:rPr>
        <w:t>тия в Озерском городском округе;</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перспективном плане развития молодежной политики в Озерском городском округе;</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проблемах учреждений культуры Озерского городского округа;</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 xml:space="preserve">обращение отделения волейбола МБУДО «ДЮСШ»; </w:t>
      </w:r>
    </w:p>
    <w:p w:rsid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 приоритетных задачах отраслей для формирования бюджета на 2016</w:t>
      </w:r>
      <w:r w:rsidR="00996708">
        <w:rPr>
          <w:rFonts w:ascii="Times New Roman" w:hAnsi="Times New Roman" w:cs="Times New Roman"/>
          <w:sz w:val="28"/>
          <w:szCs w:val="28"/>
        </w:rPr>
        <w:t xml:space="preserve"> </w:t>
      </w:r>
      <w:r w:rsidRPr="008A775F">
        <w:rPr>
          <w:rFonts w:ascii="Times New Roman" w:hAnsi="Times New Roman" w:cs="Times New Roman"/>
          <w:sz w:val="28"/>
          <w:szCs w:val="28"/>
        </w:rPr>
        <w:t>г.;</w:t>
      </w:r>
    </w:p>
    <w:p w:rsidR="00245D8F" w:rsidRPr="008A775F" w:rsidRDefault="00245D8F" w:rsidP="00AC3C0F">
      <w:pPr>
        <w:pStyle w:val="a3"/>
        <w:numPr>
          <w:ilvl w:val="0"/>
          <w:numId w:val="28"/>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обращение группы граждан о доступности медицинской помощи в городской поликлинике.</w:t>
      </w:r>
    </w:p>
    <w:p w:rsidR="008A775F" w:rsidRDefault="008A775F" w:rsidP="00245D8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выездной работы</w:t>
      </w:r>
      <w:r w:rsidR="00245D8F" w:rsidRPr="00245D8F">
        <w:rPr>
          <w:rFonts w:ascii="Times New Roman" w:hAnsi="Times New Roman" w:cs="Times New Roman"/>
          <w:sz w:val="28"/>
          <w:szCs w:val="28"/>
        </w:rPr>
        <w:t xml:space="preserve"> членами комиссии состоялось посещение МУ «</w:t>
      </w:r>
      <w:r w:rsidR="00535615" w:rsidRPr="00535615">
        <w:rPr>
          <w:rFonts w:ascii="Times New Roman" w:hAnsi="Times New Roman" w:cs="Times New Roman"/>
          <w:sz w:val="28"/>
          <w:szCs w:val="28"/>
        </w:rPr>
        <w:t>Комплексный центр соц</w:t>
      </w:r>
      <w:r w:rsidR="00535615">
        <w:rPr>
          <w:rFonts w:ascii="Times New Roman" w:hAnsi="Times New Roman" w:cs="Times New Roman"/>
          <w:sz w:val="28"/>
          <w:szCs w:val="28"/>
        </w:rPr>
        <w:t>иального обслуживания населения</w:t>
      </w:r>
      <w:r w:rsidR="00245D8F" w:rsidRPr="00245D8F">
        <w:rPr>
          <w:rFonts w:ascii="Times New Roman" w:hAnsi="Times New Roman" w:cs="Times New Roman"/>
          <w:sz w:val="28"/>
          <w:szCs w:val="28"/>
        </w:rPr>
        <w:t>». В рамках работы с обращениями граждан рассмотрено 8 обращений. Необходимо отметить, что по инициативе комиссии в 2015 году была сформирована рабочая группа по разработке стратегии молодежной политики в Озерском городском округе, которая ведет активную работу. Уверен, что в 2016 году стратегия будет разработана и рассмотрена Собранием депутатов.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lastRenderedPageBreak/>
        <w:t xml:space="preserve">Решением представительного органа комиссию по регламенту, местному самоуправлению и общественной безопасности возглавил депутат Сергей Николаевич </w:t>
      </w:r>
      <w:proofErr w:type="spellStart"/>
      <w:r w:rsidRPr="00245D8F">
        <w:rPr>
          <w:rFonts w:ascii="Times New Roman" w:hAnsi="Times New Roman" w:cs="Times New Roman"/>
          <w:sz w:val="28"/>
          <w:szCs w:val="28"/>
        </w:rPr>
        <w:t>Гергенрейдер</w:t>
      </w:r>
      <w:proofErr w:type="spellEnd"/>
      <w:r w:rsidRPr="00245D8F">
        <w:rPr>
          <w:rFonts w:ascii="Times New Roman" w:hAnsi="Times New Roman" w:cs="Times New Roman"/>
          <w:sz w:val="28"/>
          <w:szCs w:val="28"/>
        </w:rPr>
        <w:t xml:space="preserve">. В комиссию входило 6 депутатов, в настоящий момент, из-за преждевременной кончины депутата Владимира Дмитриевича </w:t>
      </w:r>
      <w:proofErr w:type="spellStart"/>
      <w:r w:rsidRPr="00245D8F">
        <w:rPr>
          <w:rFonts w:ascii="Times New Roman" w:hAnsi="Times New Roman" w:cs="Times New Roman"/>
          <w:sz w:val="28"/>
          <w:szCs w:val="28"/>
        </w:rPr>
        <w:t>Ширшова</w:t>
      </w:r>
      <w:proofErr w:type="spellEnd"/>
      <w:r w:rsidRPr="00245D8F">
        <w:rPr>
          <w:rFonts w:ascii="Times New Roman" w:hAnsi="Times New Roman" w:cs="Times New Roman"/>
          <w:sz w:val="28"/>
          <w:szCs w:val="28"/>
        </w:rPr>
        <w:t xml:space="preserve"> – 5 депутатов. За отчетный период комиссие</w:t>
      </w:r>
      <w:r w:rsidR="00964A17">
        <w:rPr>
          <w:rFonts w:ascii="Times New Roman" w:hAnsi="Times New Roman" w:cs="Times New Roman"/>
          <w:sz w:val="28"/>
          <w:szCs w:val="28"/>
        </w:rPr>
        <w:t>й проведено 7 заседаний</w:t>
      </w:r>
      <w:r w:rsidRPr="00245D8F">
        <w:rPr>
          <w:rFonts w:ascii="Times New Roman" w:hAnsi="Times New Roman" w:cs="Times New Roman"/>
          <w:sz w:val="28"/>
          <w:szCs w:val="28"/>
        </w:rPr>
        <w:t>, на которых рассмотрено 42 вопроса. Наиболее значимые:</w:t>
      </w:r>
    </w:p>
    <w:p w:rsidR="008A775F" w:rsidRDefault="00245D8F" w:rsidP="00AC3C0F">
      <w:pPr>
        <w:pStyle w:val="a3"/>
        <w:numPr>
          <w:ilvl w:val="1"/>
          <w:numId w:val="29"/>
        </w:numPr>
        <w:spacing w:line="240" w:lineRule="auto"/>
        <w:ind w:left="1418" w:hanging="284"/>
        <w:jc w:val="both"/>
        <w:rPr>
          <w:rFonts w:ascii="Times New Roman" w:hAnsi="Times New Roman" w:cs="Times New Roman"/>
          <w:sz w:val="28"/>
          <w:szCs w:val="28"/>
        </w:rPr>
      </w:pPr>
      <w:r w:rsidRPr="008A775F">
        <w:rPr>
          <w:rFonts w:ascii="Times New Roman" w:hAnsi="Times New Roman" w:cs="Times New Roman"/>
          <w:sz w:val="28"/>
          <w:szCs w:val="28"/>
        </w:rPr>
        <w:t>о Регламенте Собрания депутатов;</w:t>
      </w:r>
    </w:p>
    <w:p w:rsidR="008A775F" w:rsidRDefault="00245D8F" w:rsidP="00AC3C0F">
      <w:pPr>
        <w:pStyle w:val="a3"/>
        <w:numPr>
          <w:ilvl w:val="1"/>
          <w:numId w:val="29"/>
        </w:numPr>
        <w:spacing w:line="240" w:lineRule="auto"/>
        <w:ind w:left="1418" w:hanging="284"/>
        <w:jc w:val="both"/>
        <w:rPr>
          <w:rFonts w:ascii="Times New Roman" w:hAnsi="Times New Roman" w:cs="Times New Roman"/>
          <w:sz w:val="28"/>
          <w:szCs w:val="28"/>
        </w:rPr>
      </w:pPr>
      <w:r w:rsidRPr="008A775F">
        <w:rPr>
          <w:rFonts w:ascii="Times New Roman" w:hAnsi="Times New Roman" w:cs="Times New Roman"/>
          <w:sz w:val="28"/>
          <w:szCs w:val="28"/>
        </w:rPr>
        <w:t>о поручении Контрольно-счетной палате Озерского городского округа;</w:t>
      </w:r>
    </w:p>
    <w:p w:rsidR="008A775F" w:rsidRDefault="00245D8F" w:rsidP="00AC3C0F">
      <w:pPr>
        <w:pStyle w:val="a3"/>
        <w:numPr>
          <w:ilvl w:val="1"/>
          <w:numId w:val="29"/>
        </w:numPr>
        <w:spacing w:line="240" w:lineRule="auto"/>
        <w:ind w:left="1418" w:hanging="284"/>
        <w:jc w:val="both"/>
        <w:rPr>
          <w:rFonts w:ascii="Times New Roman" w:hAnsi="Times New Roman" w:cs="Times New Roman"/>
          <w:sz w:val="28"/>
          <w:szCs w:val="28"/>
        </w:rPr>
      </w:pPr>
      <w:r w:rsidRPr="008A775F">
        <w:rPr>
          <w:rFonts w:ascii="Times New Roman" w:hAnsi="Times New Roman" w:cs="Times New Roman"/>
          <w:sz w:val="28"/>
          <w:szCs w:val="28"/>
        </w:rPr>
        <w:t>о Положении о постоянной комиссии Собрания депутатов Озерского городского округа по регламенту, местному самоуправлению и общественной безопасности;</w:t>
      </w:r>
    </w:p>
    <w:p w:rsidR="008A775F" w:rsidRDefault="00245D8F" w:rsidP="00AC3C0F">
      <w:pPr>
        <w:pStyle w:val="a3"/>
        <w:numPr>
          <w:ilvl w:val="1"/>
          <w:numId w:val="29"/>
        </w:numPr>
        <w:spacing w:line="240" w:lineRule="auto"/>
        <w:ind w:left="1418" w:hanging="284"/>
        <w:jc w:val="both"/>
        <w:rPr>
          <w:rFonts w:ascii="Times New Roman" w:hAnsi="Times New Roman" w:cs="Times New Roman"/>
          <w:sz w:val="28"/>
          <w:szCs w:val="28"/>
        </w:rPr>
      </w:pPr>
      <w:r w:rsidRPr="008A775F">
        <w:rPr>
          <w:rFonts w:ascii="Times New Roman" w:hAnsi="Times New Roman" w:cs="Times New Roman"/>
          <w:sz w:val="28"/>
          <w:szCs w:val="28"/>
        </w:rPr>
        <w:t>о предложениях по перечню объектов для проверки Контрольно-счетной палатой округа в 2016</w:t>
      </w:r>
      <w:r w:rsidR="008D2C5D">
        <w:rPr>
          <w:rFonts w:ascii="Times New Roman" w:hAnsi="Times New Roman" w:cs="Times New Roman"/>
          <w:sz w:val="28"/>
          <w:szCs w:val="28"/>
        </w:rPr>
        <w:t xml:space="preserve"> </w:t>
      </w:r>
      <w:r w:rsidRPr="008A775F">
        <w:rPr>
          <w:rFonts w:ascii="Times New Roman" w:hAnsi="Times New Roman" w:cs="Times New Roman"/>
          <w:sz w:val="28"/>
          <w:szCs w:val="28"/>
        </w:rPr>
        <w:t>г.;</w:t>
      </w:r>
    </w:p>
    <w:p w:rsidR="008A775F" w:rsidRDefault="00245D8F" w:rsidP="00AC3C0F">
      <w:pPr>
        <w:pStyle w:val="a3"/>
        <w:numPr>
          <w:ilvl w:val="1"/>
          <w:numId w:val="29"/>
        </w:numPr>
        <w:spacing w:line="240" w:lineRule="auto"/>
        <w:ind w:left="1418" w:hanging="284"/>
        <w:jc w:val="both"/>
        <w:rPr>
          <w:rFonts w:ascii="Times New Roman" w:hAnsi="Times New Roman" w:cs="Times New Roman"/>
          <w:sz w:val="28"/>
          <w:szCs w:val="28"/>
        </w:rPr>
      </w:pPr>
      <w:r w:rsidRPr="008A775F">
        <w:rPr>
          <w:rFonts w:ascii="Times New Roman" w:hAnsi="Times New Roman" w:cs="Times New Roman"/>
          <w:sz w:val="28"/>
          <w:szCs w:val="28"/>
        </w:rPr>
        <w:t>о порядке уведомления муниципальными служащими Озерского городского округа представителя нанимателя (работодателя) о намерении выполнять иную оплачиваемую работу;</w:t>
      </w:r>
    </w:p>
    <w:p w:rsidR="008A775F" w:rsidRDefault="00973DFD" w:rsidP="00AC3C0F">
      <w:pPr>
        <w:pStyle w:val="a3"/>
        <w:numPr>
          <w:ilvl w:val="1"/>
          <w:numId w:val="29"/>
        </w:numPr>
        <w:spacing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о</w:t>
      </w:r>
      <w:r w:rsidR="00245D8F" w:rsidRPr="008A775F">
        <w:rPr>
          <w:rFonts w:ascii="Times New Roman" w:hAnsi="Times New Roman" w:cs="Times New Roman"/>
          <w:sz w:val="28"/>
          <w:szCs w:val="28"/>
        </w:rPr>
        <w:t xml:space="preserve"> внесении дополнения в Положение «Об осуществлении органами местного самоуправления противодействия коррупции в Озерском городском округе Челябинской области»;</w:t>
      </w:r>
    </w:p>
    <w:p w:rsidR="00245D8F" w:rsidRPr="008A775F" w:rsidRDefault="00973DFD" w:rsidP="00AC3C0F">
      <w:pPr>
        <w:pStyle w:val="a3"/>
        <w:numPr>
          <w:ilvl w:val="1"/>
          <w:numId w:val="29"/>
        </w:numPr>
        <w:spacing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о</w:t>
      </w:r>
      <w:r w:rsidR="00245D8F" w:rsidRPr="008A775F">
        <w:rPr>
          <w:rFonts w:ascii="Times New Roman" w:hAnsi="Times New Roman" w:cs="Times New Roman"/>
          <w:sz w:val="28"/>
          <w:szCs w:val="28"/>
        </w:rPr>
        <w:t xml:space="preserve"> порядке уведомления муниципальными служащими Озерского городского округа представителя нанимателя (работодателя) о возникновении личной заинтересованности, которая приводит или может привести к конфликту интересов.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Помимо этого, комиссией рассматривались вопросы, связанные с поощрением благодарственными письмами Собрания депутатов, почетными грамотами Главы Озерского городского округа. За отчетный период комиссией рассмотрено 6 обращений граждан.</w:t>
      </w:r>
    </w:p>
    <w:p w:rsidR="008A775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Традиционно важным направлением деятельности Собрания депутатов является работа с общественными организациями муниципалитета. Прошедший год стал плодотворным с точки зрения развития общественного сектора Озерского городского округа. Избранные в 2014 году составы Общественной палаты округа и Общественной молодежной палаты при Собрании депутатов, являясь системообразующими организациями общественной сферы, сумели выстроить эффективное взаимодействие с жителями муниципалитета, а также с органами власти. Ими были предложены и реализованы  своевременные и важные для людей инициативы.</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Члены Общественной палаты активно участвуют во всех мероприятиях, проводимых под эгидой органов местного самоуправления: публичных и  депутатских слушаниях. Большая работа проведена по </w:t>
      </w:r>
      <w:r w:rsidRPr="00245D8F">
        <w:rPr>
          <w:rFonts w:ascii="Times New Roman" w:hAnsi="Times New Roman" w:cs="Times New Roman"/>
          <w:sz w:val="28"/>
          <w:szCs w:val="28"/>
        </w:rPr>
        <w:lastRenderedPageBreak/>
        <w:t xml:space="preserve">обсуждению проекта бюджета городского округа на 2016 год. Предложения общественников нашли свое отражение в финальной редакции документа, что подтверждает конструктивный диалог власти и общества.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деятельности Общественной палаты особая надежда возлагается на помощь в мониторинге кризисных явлений в муниципалитете: состоянии здравоохранения, социальной защиты, ценообразования на продукты питания. Важно, чтобы системообразующая общественная организация округа стало основным субъектом общественного контроля. Эта тема в настоящее время приобрела ключевое значение, и органы местного самоуправления ждут от общественного сектора активности и инициативности. В соответствии с нормами федерального законодательства, в Положение Общественной палаты внесен пункт об осуществлении общественного контроля.</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В заседаниях Общественной палаты в отчетном периоде принимали участие депутаты Валентина Михайловна </w:t>
      </w:r>
      <w:proofErr w:type="spellStart"/>
      <w:r w:rsidRPr="00245D8F">
        <w:rPr>
          <w:rFonts w:ascii="Times New Roman" w:hAnsi="Times New Roman" w:cs="Times New Roman"/>
          <w:sz w:val="28"/>
          <w:szCs w:val="28"/>
        </w:rPr>
        <w:t>Сылько</w:t>
      </w:r>
      <w:proofErr w:type="spellEnd"/>
      <w:r w:rsidRPr="00245D8F">
        <w:rPr>
          <w:rFonts w:ascii="Times New Roman" w:hAnsi="Times New Roman" w:cs="Times New Roman"/>
          <w:sz w:val="28"/>
          <w:szCs w:val="28"/>
        </w:rPr>
        <w:t xml:space="preserve">, Геннадий Рудольфович Полетаев, Владимир Александрович Кулик. В 2016 году этот  список должен быть расширен, точек соприкосновения достаточно.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Текущая экономическая ситуация, рост цен формируют необходимость постоянного мониторинга не только органами власти, но и общественностью. Такая работа уже проводится Общественной палатой округа и представителями проекта «Народный контроль» ВПП «Единая Россия». Кроме того, к мониторингу цен и анализу ценообразования подключились правоохранительные органы. Важно, чтобы ежемесячные отчеты о состоянии потребительских цен направлялись в органы власти, а также публиковались в средствах массовой информации.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Значимым событием стал организованный Общественной палатой «круглый стол», посвященный росту розничных цен в Озерском городском округе, а также встреча с руководителем Кыштымского филиала Регионального оператора капитальных ремонтов общедомового имущества Сергеем Александровичем Васильевым.</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Общественная молодежная палата при Собрании депутатов в истекшем году пополнилась новыми членами, которые представляют </w:t>
      </w:r>
      <w:r w:rsidR="008A775F">
        <w:rPr>
          <w:rFonts w:ascii="Times New Roman" w:hAnsi="Times New Roman" w:cs="Times New Roman"/>
          <w:sz w:val="28"/>
          <w:szCs w:val="28"/>
        </w:rPr>
        <w:t>ФГУП «</w:t>
      </w:r>
      <w:r w:rsidR="003A5E6C">
        <w:rPr>
          <w:rFonts w:ascii="Times New Roman" w:hAnsi="Times New Roman" w:cs="Times New Roman"/>
          <w:sz w:val="28"/>
          <w:szCs w:val="28"/>
        </w:rPr>
        <w:t xml:space="preserve">ПО «Маяк». За этот период </w:t>
      </w:r>
      <w:r w:rsidRPr="00245D8F">
        <w:rPr>
          <w:rFonts w:ascii="Times New Roman" w:hAnsi="Times New Roman" w:cs="Times New Roman"/>
          <w:sz w:val="28"/>
          <w:szCs w:val="28"/>
        </w:rPr>
        <w:t xml:space="preserve">года организацией было проведено 9 общих заседаний. Для молодых парламентариев было проведено 8 обучающих семинаров в рамках программы «Молодой лидер местного самоуправления». В семинарах участвовали депутаты Валентина Михайловна </w:t>
      </w:r>
      <w:proofErr w:type="spellStart"/>
      <w:r w:rsidRPr="00245D8F">
        <w:rPr>
          <w:rFonts w:ascii="Times New Roman" w:hAnsi="Times New Roman" w:cs="Times New Roman"/>
          <w:sz w:val="28"/>
          <w:szCs w:val="28"/>
        </w:rPr>
        <w:t>Сылько</w:t>
      </w:r>
      <w:proofErr w:type="spellEnd"/>
      <w:r w:rsidRPr="00245D8F">
        <w:rPr>
          <w:rFonts w:ascii="Times New Roman" w:hAnsi="Times New Roman" w:cs="Times New Roman"/>
          <w:sz w:val="28"/>
          <w:szCs w:val="28"/>
        </w:rPr>
        <w:t xml:space="preserve">, Полетаев Геннадий Рудольфович, Егор Владимирович Романов.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Члены молодежной палаты приняли участие в мероприятиях регионального и федерального уровня, таких как смотр-конкурс молодежных парламентских формирований муниципальных образований Челябинской области, форум Уральской молодежи «Утро 2015», г.</w:t>
      </w:r>
      <w:r w:rsidR="003A5E6C">
        <w:rPr>
          <w:rFonts w:ascii="Times New Roman" w:hAnsi="Times New Roman" w:cs="Times New Roman"/>
          <w:sz w:val="28"/>
          <w:szCs w:val="28"/>
        </w:rPr>
        <w:t xml:space="preserve"> </w:t>
      </w:r>
      <w:r w:rsidRPr="00245D8F">
        <w:rPr>
          <w:rFonts w:ascii="Times New Roman" w:hAnsi="Times New Roman" w:cs="Times New Roman"/>
          <w:sz w:val="28"/>
          <w:szCs w:val="28"/>
        </w:rPr>
        <w:t xml:space="preserve">Тюмень, </w:t>
      </w:r>
      <w:r w:rsidRPr="00245D8F">
        <w:rPr>
          <w:rFonts w:ascii="Times New Roman" w:hAnsi="Times New Roman" w:cs="Times New Roman"/>
          <w:sz w:val="28"/>
          <w:szCs w:val="28"/>
        </w:rPr>
        <w:lastRenderedPageBreak/>
        <w:t>образовательный форум «Территория смыслов» смена «Молодые руководители НКО и проектов» во Владимирской области. В ноябре 2015</w:t>
      </w:r>
      <w:r w:rsidR="003A5E6C">
        <w:rPr>
          <w:rFonts w:ascii="Times New Roman" w:hAnsi="Times New Roman" w:cs="Times New Roman"/>
          <w:sz w:val="28"/>
          <w:szCs w:val="28"/>
        </w:rPr>
        <w:t xml:space="preserve"> </w:t>
      </w:r>
      <w:r w:rsidRPr="00245D8F">
        <w:rPr>
          <w:rFonts w:ascii="Times New Roman" w:hAnsi="Times New Roman" w:cs="Times New Roman"/>
          <w:sz w:val="28"/>
          <w:szCs w:val="28"/>
        </w:rPr>
        <w:t xml:space="preserve">г. был сформирован Молодежный общественный совет </w:t>
      </w:r>
      <w:r w:rsidR="003A5E6C">
        <w:rPr>
          <w:rFonts w:ascii="Times New Roman" w:hAnsi="Times New Roman" w:cs="Times New Roman"/>
          <w:sz w:val="28"/>
          <w:szCs w:val="28"/>
        </w:rPr>
        <w:t>ГК</w:t>
      </w:r>
      <w:r w:rsidRPr="00245D8F">
        <w:rPr>
          <w:rFonts w:ascii="Times New Roman" w:hAnsi="Times New Roman" w:cs="Times New Roman"/>
          <w:sz w:val="28"/>
          <w:szCs w:val="28"/>
        </w:rPr>
        <w:t xml:space="preserve"> «Р</w:t>
      </w:r>
      <w:r w:rsidR="003A5E6C">
        <w:rPr>
          <w:rFonts w:ascii="Times New Roman" w:hAnsi="Times New Roman" w:cs="Times New Roman"/>
          <w:sz w:val="28"/>
          <w:szCs w:val="28"/>
        </w:rPr>
        <w:t>осатом</w:t>
      </w:r>
      <w:r w:rsidRPr="00245D8F">
        <w:rPr>
          <w:rFonts w:ascii="Times New Roman" w:hAnsi="Times New Roman" w:cs="Times New Roman"/>
          <w:sz w:val="28"/>
          <w:szCs w:val="28"/>
        </w:rPr>
        <w:t xml:space="preserve">». В его состав вошел председатель Общественной молодежной палаты при Собрании депутатов </w:t>
      </w:r>
      <w:r w:rsidR="00BB2087">
        <w:rPr>
          <w:rFonts w:ascii="Times New Roman" w:hAnsi="Times New Roman" w:cs="Times New Roman"/>
          <w:sz w:val="28"/>
          <w:szCs w:val="28"/>
        </w:rPr>
        <w:t>Озерского городского округа</w:t>
      </w:r>
      <w:r w:rsidRPr="00245D8F">
        <w:rPr>
          <w:rFonts w:ascii="Times New Roman" w:hAnsi="Times New Roman" w:cs="Times New Roman"/>
          <w:sz w:val="28"/>
          <w:szCs w:val="28"/>
        </w:rPr>
        <w:t xml:space="preserve"> Дмитрий </w:t>
      </w:r>
      <w:proofErr w:type="spellStart"/>
      <w:r w:rsidRPr="00245D8F">
        <w:rPr>
          <w:rFonts w:ascii="Times New Roman" w:hAnsi="Times New Roman" w:cs="Times New Roman"/>
          <w:sz w:val="28"/>
          <w:szCs w:val="28"/>
        </w:rPr>
        <w:t>Сибиркин</w:t>
      </w:r>
      <w:proofErr w:type="spellEnd"/>
      <w:r w:rsidRPr="00245D8F">
        <w:rPr>
          <w:rFonts w:ascii="Times New Roman" w:hAnsi="Times New Roman" w:cs="Times New Roman"/>
          <w:sz w:val="28"/>
          <w:szCs w:val="28"/>
        </w:rPr>
        <w:t>.</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Молодежная палата участвовала в экологической акции  по спасению рыбы на водоеме Большая </w:t>
      </w:r>
      <w:proofErr w:type="spellStart"/>
      <w:r w:rsidRPr="00245D8F">
        <w:rPr>
          <w:rFonts w:ascii="Times New Roman" w:hAnsi="Times New Roman" w:cs="Times New Roman"/>
          <w:sz w:val="28"/>
          <w:szCs w:val="28"/>
        </w:rPr>
        <w:t>Нанога</w:t>
      </w:r>
      <w:proofErr w:type="spellEnd"/>
      <w:r w:rsidRPr="00245D8F">
        <w:rPr>
          <w:rFonts w:ascii="Times New Roman" w:hAnsi="Times New Roman" w:cs="Times New Roman"/>
          <w:sz w:val="28"/>
          <w:szCs w:val="28"/>
        </w:rPr>
        <w:t>. На этом же озере молодые парламентарии приняли участие в очистке берегов в апреле. Надо сказать, что ребята неоднократно становились инициаторами субботников на водоемах, в скверах и памятных местах. Жители близлежащих домов активно подключались и поддерживали их начинания.</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Отдельным блоком стоит организация спортивных мероприятий. Молодежной палатой проведены городской турнир по хоккею в валенках, Чемпионат Озерского городского округа по мини-футболу среди молодежных команд. Организационную поддержку па</w:t>
      </w:r>
      <w:r w:rsidR="005A4EA0">
        <w:rPr>
          <w:rFonts w:ascii="Times New Roman" w:hAnsi="Times New Roman" w:cs="Times New Roman"/>
          <w:sz w:val="28"/>
          <w:szCs w:val="28"/>
        </w:rPr>
        <w:t xml:space="preserve">лате в этом начинании </w:t>
      </w:r>
      <w:r w:rsidRPr="00245D8F">
        <w:rPr>
          <w:rFonts w:ascii="Times New Roman" w:hAnsi="Times New Roman" w:cs="Times New Roman"/>
          <w:sz w:val="28"/>
          <w:szCs w:val="28"/>
        </w:rPr>
        <w:t>оказывали депутаты Собрания депутатов. Палата поддержала социальный проект «Футбол – в каждый двор!» общественного  объединения «Ассоциация дворового футбола» по организации соревнований по дворовому футболу летом среди неорганизованных подростков. Эту акцию поддержал депутат Александр Александрович Откупщиков.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Одним из самых значимых проектов, получивших известность на региональном уровне, стал проект гра</w:t>
      </w:r>
      <w:r w:rsidR="00AE11D0">
        <w:rPr>
          <w:rFonts w:ascii="Times New Roman" w:hAnsi="Times New Roman" w:cs="Times New Roman"/>
          <w:sz w:val="28"/>
          <w:szCs w:val="28"/>
        </w:rPr>
        <w:t>ф</w:t>
      </w:r>
      <w:r w:rsidRPr="00245D8F">
        <w:rPr>
          <w:rFonts w:ascii="Times New Roman" w:hAnsi="Times New Roman" w:cs="Times New Roman"/>
          <w:sz w:val="28"/>
          <w:szCs w:val="28"/>
        </w:rPr>
        <w:t>фити, с к</w:t>
      </w:r>
      <w:r w:rsidR="00251211">
        <w:rPr>
          <w:rFonts w:ascii="Times New Roman" w:hAnsi="Times New Roman" w:cs="Times New Roman"/>
          <w:sz w:val="28"/>
          <w:szCs w:val="28"/>
        </w:rPr>
        <w:t xml:space="preserve">оторым Общественная молодежная </w:t>
      </w:r>
      <w:r w:rsidRPr="00245D8F">
        <w:rPr>
          <w:rFonts w:ascii="Times New Roman" w:hAnsi="Times New Roman" w:cs="Times New Roman"/>
          <w:sz w:val="28"/>
          <w:szCs w:val="28"/>
        </w:rPr>
        <w:t>палата стала победителем муниципального конкурса социальных проектов 2015 года. Созданное на ул.</w:t>
      </w:r>
      <w:r w:rsidR="00251211">
        <w:rPr>
          <w:rFonts w:ascii="Times New Roman" w:hAnsi="Times New Roman" w:cs="Times New Roman"/>
          <w:sz w:val="28"/>
          <w:szCs w:val="28"/>
        </w:rPr>
        <w:t xml:space="preserve"> </w:t>
      </w:r>
      <w:r w:rsidRPr="00245D8F">
        <w:rPr>
          <w:rFonts w:ascii="Times New Roman" w:hAnsi="Times New Roman" w:cs="Times New Roman"/>
          <w:sz w:val="28"/>
          <w:szCs w:val="28"/>
        </w:rPr>
        <w:t>Семенова изображение, посвященное 70-летию Победы в ВОВ, украсило город и вызвало широкий положительный резонанс среди населения. В рамках работы по культурно-патриотическому  направлению  необходимо отметить совместную работу со службой по делам молодежи администрации по созданию Бессмертного полка в Озерске.</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Активно работал в 2015 году и Совет территориального обще</w:t>
      </w:r>
      <w:r w:rsidR="008A7362">
        <w:rPr>
          <w:rFonts w:ascii="Times New Roman" w:hAnsi="Times New Roman" w:cs="Times New Roman"/>
          <w:sz w:val="28"/>
          <w:szCs w:val="28"/>
        </w:rPr>
        <w:t>ственного самоуправления (ТОС) при Г</w:t>
      </w:r>
      <w:r w:rsidRPr="00245D8F">
        <w:rPr>
          <w:rFonts w:ascii="Times New Roman" w:hAnsi="Times New Roman" w:cs="Times New Roman"/>
          <w:sz w:val="28"/>
          <w:szCs w:val="28"/>
        </w:rPr>
        <w:t xml:space="preserve">лаве </w:t>
      </w:r>
      <w:r w:rsidR="008A7362">
        <w:rPr>
          <w:rFonts w:ascii="Times New Roman" w:hAnsi="Times New Roman" w:cs="Times New Roman"/>
          <w:sz w:val="28"/>
          <w:szCs w:val="28"/>
        </w:rPr>
        <w:t xml:space="preserve">Озерского городского </w:t>
      </w:r>
      <w:r w:rsidRPr="00245D8F">
        <w:rPr>
          <w:rFonts w:ascii="Times New Roman" w:hAnsi="Times New Roman" w:cs="Times New Roman"/>
          <w:sz w:val="28"/>
          <w:szCs w:val="28"/>
        </w:rPr>
        <w:t>округа. Помимо регулярных заседаний Советы ТОС вели в отчетном периоде большую разъяснительную и организационную работу по выборам советов многоквартирных домов (МКД), а также оказывали поддержку жителям в проведении общедомовых собраний при смене управляющей компании. На сегодняшний день в Озерском городском округе избрано порядка шестидесяти процентов Советов домов, хотя законодательство обязывает нас довести это процесс до ста процентов. Таким образом, очевидно, что работы еще много, и Совет ТОС внес мероприятия по этой деятельности в свои планы на нынешний год. Обязательно нужно отметить усилия активистов по месту жительства по организации весенних и осенних субботников.</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lastRenderedPageBreak/>
        <w:t>Члены ТОС активно участвовали в обучающих семинарах Ассоциации председателей советов МКД. Действенным инструментом интеграции общественных сил стал муниципальный конкурс «Лучший двор», инициированный Советом. Работа этой организации продолжается, поскольку деятельность активистов по месту жительства важна и востребована жителями городского округа.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 xml:space="preserve">На протяжении трех лет в округе работает Ассоциация председателей многоквартирных домов.  В 2015 году было проведено 3 заседания Ассоциации. Темами семинаров стали «Подготовка многоквартирных домов к отопительному сезону. Участие Советов МКД, их роль и задачи», «Обустройство дворовых территорий: установка детских игровых площадок, расширение и организация парковок. Положительный практический опыт», «Капитальный ремонт МКД». Ассоциация, выразив свою озабоченность сложившейся ситуацией, </w:t>
      </w:r>
      <w:r w:rsidR="00064CDA">
        <w:rPr>
          <w:rFonts w:ascii="Times New Roman" w:hAnsi="Times New Roman" w:cs="Times New Roman"/>
          <w:sz w:val="28"/>
          <w:szCs w:val="28"/>
        </w:rPr>
        <w:t xml:space="preserve"> стала инициатором обращения к Г</w:t>
      </w:r>
      <w:r w:rsidRPr="00245D8F">
        <w:rPr>
          <w:rFonts w:ascii="Times New Roman" w:hAnsi="Times New Roman" w:cs="Times New Roman"/>
          <w:sz w:val="28"/>
          <w:szCs w:val="28"/>
        </w:rPr>
        <w:t xml:space="preserve">убернатору Челябинской области Б.А. Дубровскому о введении моратория на применение нормативов потребления коммунальной услуги по холодному и горячему водоснабжению на общедомовые нужды для населения на территории Челябинской области сроком на два года. Это говорит об активной позиции общественников. Охват посещения семинаров членами Ассоциации и активистов по месту жительства составил 274 человека.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Уже в текущем году работа Ассоциация продолжилась. В заседании принял участие заместитель председателя Собрания депутатов Андрей Анатольевич Кузнеченков. На первом заседании были рассмотрены следующие вопросы: «Введения в действие нормативов потребления коммунальных услуг по холодному, горячему водоснабжению на общедомовые нужды», «Компенсация Региональным Оператором затрат собственников квартир в МКД на самостоятельно произведенные  ремонтные работы капитального характера, в том числе установку общедомовых приборов учета», «Положительный опыт установки счетчиков. Новые участники на рынке услуг по установке приборов учета», «Проект «</w:t>
      </w:r>
      <w:proofErr w:type="spellStart"/>
      <w:r w:rsidRPr="00245D8F">
        <w:rPr>
          <w:rFonts w:ascii="Times New Roman" w:hAnsi="Times New Roman" w:cs="Times New Roman"/>
          <w:sz w:val="28"/>
          <w:szCs w:val="28"/>
        </w:rPr>
        <w:t>Мой</w:t>
      </w:r>
      <w:proofErr w:type="gramStart"/>
      <w:r w:rsidRPr="00245D8F">
        <w:rPr>
          <w:rFonts w:ascii="Times New Roman" w:hAnsi="Times New Roman" w:cs="Times New Roman"/>
          <w:sz w:val="28"/>
          <w:szCs w:val="28"/>
        </w:rPr>
        <w:t>.О</w:t>
      </w:r>
      <w:proofErr w:type="gramEnd"/>
      <w:r w:rsidRPr="00245D8F">
        <w:rPr>
          <w:rFonts w:ascii="Times New Roman" w:hAnsi="Times New Roman" w:cs="Times New Roman"/>
          <w:sz w:val="28"/>
          <w:szCs w:val="28"/>
        </w:rPr>
        <w:t>зерск</w:t>
      </w:r>
      <w:proofErr w:type="spellEnd"/>
      <w:r w:rsidRPr="00245D8F">
        <w:rPr>
          <w:rFonts w:ascii="Times New Roman" w:hAnsi="Times New Roman" w:cs="Times New Roman"/>
          <w:sz w:val="28"/>
          <w:szCs w:val="28"/>
        </w:rPr>
        <w:t xml:space="preserve">» как дополнительная возможность для советов МКД решить актуальные проблемы». </w:t>
      </w:r>
      <w:r w:rsidR="00EB6128">
        <w:rPr>
          <w:rFonts w:ascii="Times New Roman" w:hAnsi="Times New Roman" w:cs="Times New Roman"/>
          <w:sz w:val="28"/>
          <w:szCs w:val="28"/>
        </w:rPr>
        <w:t xml:space="preserve">Собрание депутатов  планирует и дальше активно взаимодействовать с </w:t>
      </w:r>
      <w:proofErr w:type="spellStart"/>
      <w:proofErr w:type="gramStart"/>
      <w:r w:rsidR="00EB6128">
        <w:rPr>
          <w:rFonts w:ascii="Times New Roman" w:hAnsi="Times New Roman" w:cs="Times New Roman"/>
          <w:sz w:val="28"/>
          <w:szCs w:val="28"/>
        </w:rPr>
        <w:t>с</w:t>
      </w:r>
      <w:proofErr w:type="spellEnd"/>
      <w:proofErr w:type="gramEnd"/>
      <w:r w:rsidR="00EB6128">
        <w:rPr>
          <w:rFonts w:ascii="Times New Roman" w:hAnsi="Times New Roman" w:cs="Times New Roman"/>
          <w:sz w:val="28"/>
          <w:szCs w:val="28"/>
        </w:rPr>
        <w:t xml:space="preserve"> советами многоквартирных домов</w:t>
      </w:r>
      <w:r w:rsidRPr="00245D8F">
        <w:rPr>
          <w:rFonts w:ascii="Times New Roman" w:hAnsi="Times New Roman" w:cs="Times New Roman"/>
          <w:sz w:val="28"/>
          <w:szCs w:val="28"/>
        </w:rPr>
        <w:t>.</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Успешной нужно признат</w:t>
      </w:r>
      <w:r w:rsidR="0041420F">
        <w:rPr>
          <w:rFonts w:ascii="Times New Roman" w:hAnsi="Times New Roman" w:cs="Times New Roman"/>
          <w:sz w:val="28"/>
          <w:szCs w:val="28"/>
        </w:rPr>
        <w:t>ь работу Совета директоров при Г</w:t>
      </w:r>
      <w:r w:rsidRPr="00245D8F">
        <w:rPr>
          <w:rFonts w:ascii="Times New Roman" w:hAnsi="Times New Roman" w:cs="Times New Roman"/>
          <w:sz w:val="28"/>
          <w:szCs w:val="28"/>
        </w:rPr>
        <w:t xml:space="preserve">лаве городского округа. Эта форма доказала свою эффективность. Два года подряд по инициативе Совета и при его непосредственном участии в Озерске проходила Неделя рабочей профессии. Это масштабное мероприятие проходило при участии депутатов Анатолия Ивановича Лободы, </w:t>
      </w:r>
      <w:proofErr w:type="spellStart"/>
      <w:r w:rsidRPr="00245D8F">
        <w:rPr>
          <w:rFonts w:ascii="Times New Roman" w:hAnsi="Times New Roman" w:cs="Times New Roman"/>
          <w:sz w:val="28"/>
          <w:szCs w:val="28"/>
        </w:rPr>
        <w:t>Ф</w:t>
      </w:r>
      <w:r w:rsidR="008A775F">
        <w:rPr>
          <w:rFonts w:ascii="Times New Roman" w:hAnsi="Times New Roman" w:cs="Times New Roman"/>
          <w:sz w:val="28"/>
          <w:szCs w:val="28"/>
        </w:rPr>
        <w:t>а</w:t>
      </w:r>
      <w:r w:rsidR="00822B6E">
        <w:rPr>
          <w:rFonts w:ascii="Times New Roman" w:hAnsi="Times New Roman" w:cs="Times New Roman"/>
          <w:sz w:val="28"/>
          <w:szCs w:val="28"/>
        </w:rPr>
        <w:t>рита</w:t>
      </w:r>
      <w:proofErr w:type="spellEnd"/>
      <w:r w:rsidR="00822B6E">
        <w:rPr>
          <w:rFonts w:ascii="Times New Roman" w:hAnsi="Times New Roman" w:cs="Times New Roman"/>
          <w:sz w:val="28"/>
          <w:szCs w:val="28"/>
        </w:rPr>
        <w:t xml:space="preserve"> </w:t>
      </w:r>
      <w:proofErr w:type="spellStart"/>
      <w:r w:rsidR="00822B6E">
        <w:rPr>
          <w:rFonts w:ascii="Times New Roman" w:hAnsi="Times New Roman" w:cs="Times New Roman"/>
          <w:sz w:val="28"/>
          <w:szCs w:val="28"/>
        </w:rPr>
        <w:t>Вакифовича</w:t>
      </w:r>
      <w:proofErr w:type="spellEnd"/>
      <w:r w:rsidR="00822B6E">
        <w:rPr>
          <w:rFonts w:ascii="Times New Roman" w:hAnsi="Times New Roman" w:cs="Times New Roman"/>
          <w:sz w:val="28"/>
          <w:szCs w:val="28"/>
        </w:rPr>
        <w:t xml:space="preserve"> </w:t>
      </w:r>
      <w:proofErr w:type="spellStart"/>
      <w:r w:rsidR="00822B6E">
        <w:rPr>
          <w:rFonts w:ascii="Times New Roman" w:hAnsi="Times New Roman" w:cs="Times New Roman"/>
          <w:sz w:val="28"/>
          <w:szCs w:val="28"/>
        </w:rPr>
        <w:t>Хисамова</w:t>
      </w:r>
      <w:proofErr w:type="spellEnd"/>
      <w:r w:rsidR="00822B6E">
        <w:rPr>
          <w:rFonts w:ascii="Times New Roman" w:hAnsi="Times New Roman" w:cs="Times New Roman"/>
          <w:sz w:val="28"/>
          <w:szCs w:val="28"/>
        </w:rPr>
        <w:t xml:space="preserve">. </w:t>
      </w:r>
      <w:r w:rsidR="008A775F">
        <w:rPr>
          <w:rFonts w:ascii="Times New Roman" w:hAnsi="Times New Roman" w:cs="Times New Roman"/>
          <w:sz w:val="28"/>
          <w:szCs w:val="28"/>
        </w:rPr>
        <w:t>Их проведение стало</w:t>
      </w:r>
      <w:r w:rsidRPr="00245D8F">
        <w:rPr>
          <w:rFonts w:ascii="Times New Roman" w:hAnsi="Times New Roman" w:cs="Times New Roman"/>
          <w:sz w:val="28"/>
          <w:szCs w:val="28"/>
        </w:rPr>
        <w:t xml:space="preserve"> настоящим событием городской общественной жизни. В рамках Недели 2015</w:t>
      </w:r>
      <w:r w:rsidR="00822B6E">
        <w:rPr>
          <w:rFonts w:ascii="Times New Roman" w:hAnsi="Times New Roman" w:cs="Times New Roman"/>
          <w:sz w:val="28"/>
          <w:szCs w:val="28"/>
        </w:rPr>
        <w:t xml:space="preserve"> </w:t>
      </w:r>
      <w:r w:rsidRPr="00245D8F">
        <w:rPr>
          <w:rFonts w:ascii="Times New Roman" w:hAnsi="Times New Roman" w:cs="Times New Roman"/>
          <w:sz w:val="28"/>
          <w:szCs w:val="28"/>
        </w:rPr>
        <w:t xml:space="preserve">г. состоялись выставки современного сварочного оборудования ведущих производителей Урала, Москвы и Санкт-Петербурга, профессиональный конкурс «Лучший сварщик Озерского городского округа», которому присвоено имя легендарного </w:t>
      </w:r>
      <w:proofErr w:type="spellStart"/>
      <w:r w:rsidRPr="00245D8F">
        <w:rPr>
          <w:rFonts w:ascii="Times New Roman" w:hAnsi="Times New Roman" w:cs="Times New Roman"/>
          <w:sz w:val="28"/>
          <w:szCs w:val="28"/>
        </w:rPr>
        <w:lastRenderedPageBreak/>
        <w:t>озерского</w:t>
      </w:r>
      <w:proofErr w:type="spellEnd"/>
      <w:r w:rsidRPr="00245D8F">
        <w:rPr>
          <w:rFonts w:ascii="Times New Roman" w:hAnsi="Times New Roman" w:cs="Times New Roman"/>
          <w:sz w:val="28"/>
          <w:szCs w:val="28"/>
        </w:rPr>
        <w:t xml:space="preserve"> сварщика Павла Ивановича Колыванова, Форум руководителей промышленных предприятий «Резервы развития предприятий индустриального сектора экономики Озерского городс</w:t>
      </w:r>
      <w:r w:rsidR="00822B6E">
        <w:rPr>
          <w:rFonts w:ascii="Times New Roman" w:hAnsi="Times New Roman" w:cs="Times New Roman"/>
          <w:sz w:val="28"/>
          <w:szCs w:val="28"/>
        </w:rPr>
        <w:t xml:space="preserve">кого </w:t>
      </w:r>
      <w:r w:rsidRPr="00245D8F">
        <w:rPr>
          <w:rFonts w:ascii="Times New Roman" w:hAnsi="Times New Roman" w:cs="Times New Roman"/>
          <w:sz w:val="28"/>
          <w:szCs w:val="28"/>
        </w:rPr>
        <w:t>округа». Весь комплекс мероприятий был призван повысить престиж рабочих профессий, столь востребованных сегодня в промышленном секторе</w:t>
      </w:r>
      <w:r w:rsidR="00EB6128">
        <w:rPr>
          <w:rFonts w:ascii="Times New Roman" w:hAnsi="Times New Roman" w:cs="Times New Roman"/>
          <w:sz w:val="28"/>
          <w:szCs w:val="28"/>
        </w:rPr>
        <w:t>. Эта работа, как пример конструктивного взаимодействия бизнеса и власти, будет продолжена</w:t>
      </w:r>
      <w:r w:rsidRPr="00245D8F">
        <w:rPr>
          <w:rFonts w:ascii="Times New Roman" w:hAnsi="Times New Roman" w:cs="Times New Roman"/>
          <w:sz w:val="28"/>
          <w:szCs w:val="28"/>
        </w:rPr>
        <w:t xml:space="preserve">. </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Вообще, бизнес активно включился в жизнь городского округа. Члены Совета директоров активно участвовали в реализации социальных проектов, речь о которых пойдет ниже. С готовностью откликнулись на общественные инициативы и другие руководители предприятий, предложив материальную и организационную поддержку общественникам. Это очень важная и позитивная тенденция.</w:t>
      </w:r>
    </w:p>
    <w:p w:rsidR="008A775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Три года подряд по инициативе Собрания депутатов и Общественной палаты в Озерском городском округе проводится конкурс социальных проектов. В работе конкурсной комиссии принимают участие депутаты, специалисты администрации, общественники. В 2015 году на конкурс было подано 19 проектов, статус участника получили 18 из них. По итогам рассмотрения заявок были определены 13 победителей. Среди них:</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8A775F">
        <w:rPr>
          <w:rFonts w:ascii="Times New Roman" w:hAnsi="Times New Roman" w:cs="Times New Roman"/>
          <w:sz w:val="28"/>
          <w:szCs w:val="28"/>
        </w:rPr>
        <w:t xml:space="preserve">проект «Всем строителям города посвящается» Совета ветеранов ЮУУС. Суть проекта в установке памятника </w:t>
      </w:r>
      <w:proofErr w:type="spellStart"/>
      <w:r w:rsidRPr="008A775F">
        <w:rPr>
          <w:rFonts w:ascii="Times New Roman" w:hAnsi="Times New Roman" w:cs="Times New Roman"/>
          <w:sz w:val="28"/>
          <w:szCs w:val="28"/>
        </w:rPr>
        <w:t>Первостроителям</w:t>
      </w:r>
      <w:proofErr w:type="spellEnd"/>
      <w:r w:rsidRPr="008A775F">
        <w:rPr>
          <w:rFonts w:ascii="Times New Roman" w:hAnsi="Times New Roman" w:cs="Times New Roman"/>
          <w:sz w:val="28"/>
          <w:szCs w:val="28"/>
        </w:rPr>
        <w:t xml:space="preserve"> в сквере </w:t>
      </w:r>
      <w:proofErr w:type="spellStart"/>
      <w:r w:rsidRPr="008A775F">
        <w:rPr>
          <w:rFonts w:ascii="Times New Roman" w:hAnsi="Times New Roman" w:cs="Times New Roman"/>
          <w:sz w:val="28"/>
          <w:szCs w:val="28"/>
        </w:rPr>
        <w:t>Первостроителей</w:t>
      </w:r>
      <w:proofErr w:type="spellEnd"/>
      <w:r w:rsidRPr="008A775F">
        <w:rPr>
          <w:rFonts w:ascii="Times New Roman" w:hAnsi="Times New Roman" w:cs="Times New Roman"/>
          <w:sz w:val="28"/>
          <w:szCs w:val="28"/>
        </w:rPr>
        <w:t>;</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проект «Пионер: старый стадион – новые победы» Ассоциации спортивных единоборств. Суть проекта в сооружении профессиональной спортивной площадки для занятий </w:t>
      </w:r>
      <w:proofErr w:type="spellStart"/>
      <w:r w:rsidRPr="005447CE">
        <w:rPr>
          <w:rFonts w:ascii="Times New Roman" w:hAnsi="Times New Roman" w:cs="Times New Roman"/>
          <w:sz w:val="28"/>
          <w:szCs w:val="28"/>
        </w:rPr>
        <w:t>ворк</w:t>
      </w:r>
      <w:proofErr w:type="spellEnd"/>
      <w:r w:rsidRPr="005447CE">
        <w:rPr>
          <w:rFonts w:ascii="Times New Roman" w:hAnsi="Times New Roman" w:cs="Times New Roman"/>
          <w:sz w:val="28"/>
          <w:szCs w:val="28"/>
        </w:rPr>
        <w:t>-аутом на стадионе «Пионер»;</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«Улицы Победы. Граффити к 70-й годовщине Победы в ВОВ 1941-1945</w:t>
      </w:r>
      <w:r w:rsidR="00822B6E">
        <w:rPr>
          <w:rFonts w:ascii="Times New Roman" w:hAnsi="Times New Roman" w:cs="Times New Roman"/>
          <w:sz w:val="28"/>
          <w:szCs w:val="28"/>
        </w:rPr>
        <w:t xml:space="preserve"> </w:t>
      </w:r>
      <w:r w:rsidRPr="005447CE">
        <w:rPr>
          <w:rFonts w:ascii="Times New Roman" w:hAnsi="Times New Roman" w:cs="Times New Roman"/>
          <w:sz w:val="28"/>
          <w:szCs w:val="28"/>
        </w:rPr>
        <w:t>гг.» Общественной молодежной палаты при Собрании депутатов. Суть проекта  в создании тематического панно-граффити на ул.</w:t>
      </w:r>
      <w:r w:rsidR="00822B6E">
        <w:rPr>
          <w:rFonts w:ascii="Times New Roman" w:hAnsi="Times New Roman" w:cs="Times New Roman"/>
          <w:sz w:val="28"/>
          <w:szCs w:val="28"/>
        </w:rPr>
        <w:t xml:space="preserve"> </w:t>
      </w:r>
      <w:r w:rsidRPr="005447CE">
        <w:rPr>
          <w:rFonts w:ascii="Times New Roman" w:hAnsi="Times New Roman" w:cs="Times New Roman"/>
          <w:sz w:val="28"/>
          <w:szCs w:val="28"/>
        </w:rPr>
        <w:t>Семенова;</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«От нас, не видевших войны….» профсоюзной группы ДЭБЦ. Суть проекта в создании экспозиции фронтового блиндажа на территории центра и организации массовых экскурсий;</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«Аллея сердец. Великие люди – Великий Озерск» Общественной волонтерской организации «Открытые сердца». Суть проекта в завершении центра памяти о Великой Отечественной войне, об Озерске и людях, строивших его,  через дополнение композиции сквера им.</w:t>
      </w:r>
      <w:r w:rsidR="00822B6E">
        <w:rPr>
          <w:rFonts w:ascii="Times New Roman" w:hAnsi="Times New Roman" w:cs="Times New Roman"/>
          <w:sz w:val="28"/>
          <w:szCs w:val="28"/>
        </w:rPr>
        <w:t xml:space="preserve"> </w:t>
      </w:r>
      <w:r w:rsidRPr="005447CE">
        <w:rPr>
          <w:rFonts w:ascii="Times New Roman" w:hAnsi="Times New Roman" w:cs="Times New Roman"/>
          <w:sz w:val="28"/>
          <w:szCs w:val="28"/>
        </w:rPr>
        <w:t>А.Б.</w:t>
      </w:r>
      <w:r w:rsidR="00822B6E">
        <w:rPr>
          <w:rFonts w:ascii="Times New Roman" w:hAnsi="Times New Roman" w:cs="Times New Roman"/>
          <w:sz w:val="28"/>
          <w:szCs w:val="28"/>
        </w:rPr>
        <w:t xml:space="preserve"> </w:t>
      </w:r>
      <w:r w:rsidRPr="005447CE">
        <w:rPr>
          <w:rFonts w:ascii="Times New Roman" w:hAnsi="Times New Roman" w:cs="Times New Roman"/>
          <w:sz w:val="28"/>
          <w:szCs w:val="28"/>
        </w:rPr>
        <w:t>Логинова;</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«Дерево Победы» Общественного движения «Зеленый Озерск». Суть проекта в посадке на улицах города семидесяти деревьев редких пород совместными усилиями общественников, школьников города и ветеранов;</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lastRenderedPageBreak/>
        <w:t>проект «Оставить добрый след» совета старшеклассников школы</w:t>
      </w:r>
      <w:r w:rsidR="00822B6E">
        <w:rPr>
          <w:rFonts w:ascii="Times New Roman" w:hAnsi="Times New Roman" w:cs="Times New Roman"/>
          <w:sz w:val="28"/>
          <w:szCs w:val="28"/>
        </w:rPr>
        <w:t xml:space="preserve"> №</w:t>
      </w:r>
      <w:r w:rsidRPr="005447CE">
        <w:rPr>
          <w:rFonts w:ascii="Times New Roman" w:hAnsi="Times New Roman" w:cs="Times New Roman"/>
          <w:sz w:val="28"/>
          <w:szCs w:val="28"/>
        </w:rPr>
        <w:t xml:space="preserve"> 30. Суть проекта  в издании брошюры, где представлены лучшие образцы общественной деятельности горожан, общественных объединений, депутатов,</w:t>
      </w:r>
      <w:r w:rsidR="005447CE">
        <w:rPr>
          <w:rFonts w:ascii="Times New Roman" w:hAnsi="Times New Roman" w:cs="Times New Roman"/>
          <w:sz w:val="28"/>
          <w:szCs w:val="28"/>
        </w:rPr>
        <w:t xml:space="preserve">  предприятий Озерска за 2013-</w:t>
      </w:r>
      <w:r w:rsidR="00822B6E">
        <w:rPr>
          <w:rFonts w:ascii="Times New Roman" w:hAnsi="Times New Roman" w:cs="Times New Roman"/>
          <w:sz w:val="28"/>
          <w:szCs w:val="28"/>
        </w:rPr>
        <w:t>2015 гг.</w:t>
      </w:r>
      <w:r w:rsidRPr="005447CE">
        <w:rPr>
          <w:rFonts w:ascii="Times New Roman" w:hAnsi="Times New Roman" w:cs="Times New Roman"/>
          <w:sz w:val="28"/>
          <w:szCs w:val="28"/>
        </w:rPr>
        <w:t>, а также организация экскурсии школьников по памятным местам города;</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«Алые паруса» общественной организации родителей детей-инвалидов «Наши дети». Суть проекта в обустройстве места для культурного отдыха горожан, строительстве спортивно-игровой площадки около спортивного комплекса «Парус»;</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проект «Турнир по пейнтболу, посвященный 70-летию Великой Победы» общественной организации «Озерский </w:t>
      </w:r>
      <w:proofErr w:type="spellStart"/>
      <w:r w:rsidRPr="005447CE">
        <w:rPr>
          <w:rFonts w:ascii="Times New Roman" w:hAnsi="Times New Roman" w:cs="Times New Roman"/>
          <w:sz w:val="28"/>
          <w:szCs w:val="28"/>
        </w:rPr>
        <w:t>пейнтбольный</w:t>
      </w:r>
      <w:proofErr w:type="spellEnd"/>
      <w:r w:rsidRPr="005447CE">
        <w:rPr>
          <w:rFonts w:ascii="Times New Roman" w:hAnsi="Times New Roman" w:cs="Times New Roman"/>
          <w:sz w:val="28"/>
          <w:szCs w:val="28"/>
        </w:rPr>
        <w:t xml:space="preserve"> клуб». Суть проекта в проведении курсов по теории и практике медицинской, огневой и тактической п</w:t>
      </w:r>
      <w:r w:rsidR="00822B6E">
        <w:rPr>
          <w:rFonts w:ascii="Times New Roman" w:hAnsi="Times New Roman" w:cs="Times New Roman"/>
          <w:sz w:val="28"/>
          <w:szCs w:val="28"/>
        </w:rPr>
        <w:t xml:space="preserve">одготовки, в организации бесед о подвигах </w:t>
      </w:r>
      <w:r w:rsidRPr="005447CE">
        <w:rPr>
          <w:rFonts w:ascii="Times New Roman" w:hAnsi="Times New Roman" w:cs="Times New Roman"/>
          <w:sz w:val="28"/>
          <w:szCs w:val="28"/>
        </w:rPr>
        <w:t>Великой Отечественной войны и состязаний школьных команд в городском турнире по пейнтболу;</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«Народная победа!» общественной организации «Союз молодежных инициативных команд». Суть проекта в создании Озерского волонтерского корпуса, проведении акции «Свеча памяти», монтаже экспозиции «Народная Победа» с фотографиями фронтовиков на мемориале «Вечный огонь»;</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«Футбол – в каждый двор!» Ассоциации дворового футбола. Суть проекта в проведении восьмидесяти футбольных матчей на дворовых площадках городского округа;</w:t>
      </w:r>
    </w:p>
    <w:p w:rsid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«Мой город, моя жизнь, моя любовь» городской организации Всероссийского общества инвалидов. Суть проекта в проведении праздников творчества людей с ограниченными возможностями здоровья, создании фильма «Мы разные, но мы вместе», проведении шести экскурсий по историко-просветительским маршрутам Озерска;</w:t>
      </w:r>
    </w:p>
    <w:p w:rsidR="00245D8F" w:rsidRPr="005447CE" w:rsidRDefault="00245D8F" w:rsidP="00AC3C0F">
      <w:pPr>
        <w:pStyle w:val="a3"/>
        <w:numPr>
          <w:ilvl w:val="0"/>
          <w:numId w:val="4"/>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проект «Свет памяти» общественн</w:t>
      </w:r>
      <w:r w:rsidR="00822B6E">
        <w:rPr>
          <w:rFonts w:ascii="Times New Roman" w:hAnsi="Times New Roman" w:cs="Times New Roman"/>
          <w:sz w:val="28"/>
          <w:szCs w:val="28"/>
        </w:rPr>
        <w:t>ой организации «Союз Чернобыль».</w:t>
      </w:r>
      <w:r w:rsidRPr="005447CE">
        <w:rPr>
          <w:rFonts w:ascii="Times New Roman" w:hAnsi="Times New Roman" w:cs="Times New Roman"/>
          <w:sz w:val="28"/>
          <w:szCs w:val="28"/>
        </w:rPr>
        <w:t xml:space="preserve"> Суть проекта в организации освещения территории памятного знака «Мужеству ликвидаторов радиационных аварий».</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Все социальные проекты были успешно реализованы. В качестве социальных партнеров выступали депутаты Анатолий Иванович Лобода, Егор Владимирович Романов, Вячеслав Михайлович Захаров.</w:t>
      </w:r>
    </w:p>
    <w:p w:rsidR="00245D8F" w:rsidRPr="00245D8F" w:rsidRDefault="003F68B6" w:rsidP="00245D8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w:t>
      </w:r>
      <w:r w:rsidR="00245D8F" w:rsidRPr="00245D8F">
        <w:rPr>
          <w:rFonts w:ascii="Times New Roman" w:hAnsi="Times New Roman" w:cs="Times New Roman"/>
          <w:sz w:val="28"/>
          <w:szCs w:val="28"/>
        </w:rPr>
        <w:t>стоимость реализованных в 2015</w:t>
      </w:r>
      <w:r>
        <w:rPr>
          <w:rFonts w:ascii="Times New Roman" w:hAnsi="Times New Roman" w:cs="Times New Roman"/>
          <w:sz w:val="28"/>
          <w:szCs w:val="28"/>
        </w:rPr>
        <w:t xml:space="preserve"> </w:t>
      </w:r>
      <w:r w:rsidR="00245D8F" w:rsidRPr="00245D8F">
        <w:rPr>
          <w:rFonts w:ascii="Times New Roman" w:hAnsi="Times New Roman" w:cs="Times New Roman"/>
          <w:sz w:val="28"/>
          <w:szCs w:val="28"/>
        </w:rPr>
        <w:t xml:space="preserve">г. проектов составила – </w:t>
      </w:r>
      <w:r>
        <w:rPr>
          <w:rFonts w:ascii="Times New Roman" w:hAnsi="Times New Roman" w:cs="Times New Roman"/>
          <w:sz w:val="28"/>
          <w:szCs w:val="28"/>
        </w:rPr>
        <w:t xml:space="preserve">           </w:t>
      </w:r>
      <w:r w:rsidR="00245D8F" w:rsidRPr="00245D8F">
        <w:rPr>
          <w:rFonts w:ascii="Times New Roman" w:hAnsi="Times New Roman" w:cs="Times New Roman"/>
          <w:sz w:val="28"/>
          <w:szCs w:val="28"/>
        </w:rPr>
        <w:t xml:space="preserve">2 314,14 тыс. руб., общая сумма привлеченных </w:t>
      </w:r>
      <w:r w:rsidR="005447CE">
        <w:rPr>
          <w:rFonts w:ascii="Times New Roman" w:hAnsi="Times New Roman" w:cs="Times New Roman"/>
          <w:sz w:val="28"/>
          <w:szCs w:val="28"/>
        </w:rPr>
        <w:t xml:space="preserve">средств на реализацию проектов </w:t>
      </w:r>
      <w:r w:rsidR="005447CE">
        <w:rPr>
          <w:rFonts w:ascii="Times New Roman" w:hAnsi="Times New Roman" w:cs="Times New Roman"/>
          <w:sz w:val="28"/>
          <w:szCs w:val="28"/>
        </w:rPr>
        <w:sym w:font="Symbol" w:char="F02D"/>
      </w:r>
      <w:r w:rsidR="00245D8F" w:rsidRPr="00245D8F">
        <w:rPr>
          <w:rFonts w:ascii="Times New Roman" w:hAnsi="Times New Roman" w:cs="Times New Roman"/>
          <w:sz w:val="28"/>
          <w:szCs w:val="28"/>
        </w:rPr>
        <w:t xml:space="preserve"> 814,140 тыс. руб. Таким образом, на каждый бюджетный рубль было привлечено 0,54 рубля из внебюджетных источников. Необходимо отметить, что финансовую и материальную поддержку общественным </w:t>
      </w:r>
      <w:r w:rsidR="00245D8F" w:rsidRPr="00245D8F">
        <w:rPr>
          <w:rFonts w:ascii="Times New Roman" w:hAnsi="Times New Roman" w:cs="Times New Roman"/>
          <w:sz w:val="28"/>
          <w:szCs w:val="28"/>
        </w:rPr>
        <w:lastRenderedPageBreak/>
        <w:t>объединениям оказали 28 организаций и предприятий городского округа. Несмотря на сложное финансовое положение, в 2016 году конкурс организован вновь.</w:t>
      </w:r>
    </w:p>
    <w:p w:rsid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Важной формой работы с избирателями остается прием по личным вопросам</w:t>
      </w:r>
      <w:r w:rsidR="00FC164E">
        <w:rPr>
          <w:rFonts w:ascii="Times New Roman" w:hAnsi="Times New Roman" w:cs="Times New Roman"/>
          <w:sz w:val="28"/>
          <w:szCs w:val="28"/>
        </w:rPr>
        <w:t>. За отчетный период мной, как Г</w:t>
      </w:r>
      <w:r w:rsidRPr="00245D8F">
        <w:rPr>
          <w:rFonts w:ascii="Times New Roman" w:hAnsi="Times New Roman" w:cs="Times New Roman"/>
          <w:sz w:val="28"/>
          <w:szCs w:val="28"/>
        </w:rPr>
        <w:t>лавой Озерского городского округа, было проведено 3 приема, в ходе которых принято 12 заявителей. По всем вопросам были представлены разъяснения.</w:t>
      </w:r>
    </w:p>
    <w:p w:rsidR="00060B7D" w:rsidRPr="00245D8F" w:rsidRDefault="00060B7D" w:rsidP="00245D8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2015 году округ активно и конструктивно взаимодействовал с </w:t>
      </w:r>
      <w:proofErr w:type="spellStart"/>
      <w:r>
        <w:rPr>
          <w:rFonts w:ascii="Times New Roman" w:hAnsi="Times New Roman" w:cs="Times New Roman"/>
          <w:sz w:val="28"/>
          <w:szCs w:val="28"/>
        </w:rPr>
        <w:t>госкорапорацией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ассоциацией</w:t>
      </w:r>
      <w:proofErr w:type="gramEnd"/>
      <w:r>
        <w:rPr>
          <w:rFonts w:ascii="Times New Roman" w:hAnsi="Times New Roman" w:cs="Times New Roman"/>
          <w:sz w:val="28"/>
          <w:szCs w:val="28"/>
        </w:rPr>
        <w:t xml:space="preserve"> ЗАТО атомной промышленности. Руководство муниципалитета приняло участие в пяти выездных совещаниях, семинарах и форумах, организованных в течение года.</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В 5 созыве Собрания депутатов округа активно стартовала работа депутатской фракции «Единая Россия». Она была создана 22 сентября 2015 года. Численный состав фракции составляет 21 депутат. В период с сентября по декабрь 2015 года прошло три заседания фракции.</w:t>
      </w:r>
    </w:p>
    <w:p w:rsidR="00245D8F" w:rsidRP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Наиболее значимые обсужденные вопросы:</w:t>
      </w:r>
    </w:p>
    <w:p w:rsidR="005447CE" w:rsidRDefault="00245D8F" w:rsidP="00AC3C0F">
      <w:pPr>
        <w:pStyle w:val="a3"/>
        <w:numPr>
          <w:ilvl w:val="0"/>
          <w:numId w:val="5"/>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об организации проведения приемов жителей на территории избирательных округов;</w:t>
      </w:r>
    </w:p>
    <w:p w:rsidR="005447CE" w:rsidRDefault="00245D8F" w:rsidP="00AC3C0F">
      <w:pPr>
        <w:pStyle w:val="a3"/>
        <w:numPr>
          <w:ilvl w:val="0"/>
          <w:numId w:val="5"/>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создании рабочей группы по взаимодействию с управляющими компаниями, МППКХ и УЖКХ;</w:t>
      </w:r>
    </w:p>
    <w:p w:rsidR="00245D8F" w:rsidRPr="005447CE" w:rsidRDefault="00245D8F" w:rsidP="00AC3C0F">
      <w:pPr>
        <w:pStyle w:val="a3"/>
        <w:numPr>
          <w:ilvl w:val="0"/>
          <w:numId w:val="5"/>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создании рабочей группы по разработке концепции программы «Молодежь Озерска».</w:t>
      </w:r>
    </w:p>
    <w:p w:rsidR="00245D8F" w:rsidRDefault="00245D8F" w:rsidP="00245D8F">
      <w:pPr>
        <w:spacing w:line="240" w:lineRule="auto"/>
        <w:ind w:firstLine="709"/>
        <w:jc w:val="both"/>
        <w:rPr>
          <w:rFonts w:ascii="Times New Roman" w:hAnsi="Times New Roman" w:cs="Times New Roman"/>
          <w:sz w:val="28"/>
          <w:szCs w:val="28"/>
        </w:rPr>
      </w:pPr>
      <w:r w:rsidRPr="00245D8F">
        <w:rPr>
          <w:rFonts w:ascii="Times New Roman" w:hAnsi="Times New Roman" w:cs="Times New Roman"/>
          <w:sz w:val="28"/>
          <w:szCs w:val="28"/>
        </w:rPr>
        <w:t>Депутатами фракции за тот же период проведено 22 приема в депутатском центре партии, которые посетили 48 человек. По 12 обращениям приняты положительные решения, по остальным даны консультации.</w:t>
      </w:r>
    </w:p>
    <w:p w:rsidR="005447CE" w:rsidRDefault="005447CE">
      <w:pPr>
        <w:rPr>
          <w:rFonts w:ascii="Times New Roman" w:hAnsi="Times New Roman" w:cs="Times New Roman"/>
          <w:sz w:val="28"/>
          <w:szCs w:val="28"/>
        </w:rPr>
      </w:pPr>
      <w:r>
        <w:rPr>
          <w:rFonts w:ascii="Times New Roman" w:hAnsi="Times New Roman" w:cs="Times New Roman"/>
          <w:sz w:val="28"/>
          <w:szCs w:val="28"/>
        </w:rPr>
        <w:br w:type="page"/>
      </w:r>
    </w:p>
    <w:p w:rsidR="005447CE" w:rsidRDefault="005447CE" w:rsidP="005447CE">
      <w:pPr>
        <w:pStyle w:val="2"/>
        <w:jc w:val="center"/>
      </w:pPr>
      <w:r w:rsidRPr="005447CE">
        <w:lastRenderedPageBreak/>
        <w:t>Работа постоянно</w:t>
      </w:r>
      <w:r w:rsidR="00D52429">
        <w:t>действующих комиссий при Г</w:t>
      </w:r>
      <w:r w:rsidRPr="005447CE">
        <w:t>лаве Озерского городского округа</w:t>
      </w:r>
    </w:p>
    <w:p w:rsidR="005447CE" w:rsidRPr="005447CE" w:rsidRDefault="005447CE" w:rsidP="005447CE"/>
    <w:p w:rsidR="005447CE" w:rsidRPr="005447CE" w:rsidRDefault="00415A05" w:rsidP="005447C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при Г</w:t>
      </w:r>
      <w:r w:rsidR="005447CE" w:rsidRPr="005447CE">
        <w:rPr>
          <w:rFonts w:ascii="Times New Roman" w:hAnsi="Times New Roman" w:cs="Times New Roman"/>
          <w:sz w:val="28"/>
          <w:szCs w:val="28"/>
        </w:rPr>
        <w:t>лаве Озерского городского округа вели работу 5 постояннодействующий комиссий: антитеррористическая, по вопросам противодействия проявлениям экстремизма, антинаркотическая, по противодействию коррупции, а также комиссия по недоимке.</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 xml:space="preserve">Деятельность </w:t>
      </w:r>
      <w:r w:rsidRPr="005447CE">
        <w:rPr>
          <w:rFonts w:ascii="Times New Roman" w:hAnsi="Times New Roman" w:cs="Times New Roman"/>
          <w:b/>
          <w:sz w:val="28"/>
          <w:szCs w:val="28"/>
        </w:rPr>
        <w:t>антитеррористической комиссии Озерского городского округа</w:t>
      </w:r>
      <w:r w:rsidRPr="005447CE">
        <w:rPr>
          <w:rFonts w:ascii="Times New Roman" w:hAnsi="Times New Roman" w:cs="Times New Roman"/>
          <w:sz w:val="28"/>
          <w:szCs w:val="28"/>
        </w:rPr>
        <w:t xml:space="preserve"> Челябинской области и оперативной группы оперативного штаба Челябинской области осуществлялась на системной основе, в соответствии с законодательством Российской Федерации, действующими нормативно-правовыми актами Российской Федерации, Челябинской области, Озерского городского округа в сфере противодействия терроризму и утвержденным планом работы Комиссии на 2015 год.</w:t>
      </w:r>
    </w:p>
    <w:p w:rsid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2015 году усилия антитеррористической комиссии Озерского городского округа Челябинской области в приоритетном порядке были направл</w:t>
      </w:r>
      <w:r>
        <w:rPr>
          <w:rFonts w:ascii="Times New Roman" w:hAnsi="Times New Roman" w:cs="Times New Roman"/>
          <w:sz w:val="28"/>
          <w:szCs w:val="28"/>
        </w:rPr>
        <w:t>ены на решение следующих задач:</w:t>
      </w:r>
    </w:p>
    <w:p w:rsidR="005447CE" w:rsidRDefault="005447CE" w:rsidP="00AC3C0F">
      <w:pPr>
        <w:pStyle w:val="a3"/>
        <w:numPr>
          <w:ilvl w:val="0"/>
          <w:numId w:val="30"/>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совершенствование координации работы всех субъектов антитеррористической деятельности на территории округа, направленной на своевременное выявление и устранение причин и условий, способствующих проявлениям терроризма;</w:t>
      </w:r>
    </w:p>
    <w:p w:rsidR="005447CE" w:rsidRDefault="005447CE" w:rsidP="00AC3C0F">
      <w:pPr>
        <w:pStyle w:val="a3"/>
        <w:numPr>
          <w:ilvl w:val="0"/>
          <w:numId w:val="30"/>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практическая реализация мер по укреплению антитеррористической защищенности потенциальных объектов от террористических посягательств;</w:t>
      </w:r>
    </w:p>
    <w:p w:rsidR="005447CE" w:rsidRDefault="005447CE" w:rsidP="00AC3C0F">
      <w:pPr>
        <w:pStyle w:val="a3"/>
        <w:numPr>
          <w:ilvl w:val="0"/>
          <w:numId w:val="30"/>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развитие практики организации антитеррористического взаимодействия;</w:t>
      </w:r>
    </w:p>
    <w:p w:rsidR="005447CE" w:rsidRDefault="005447CE" w:rsidP="00AC3C0F">
      <w:pPr>
        <w:pStyle w:val="a3"/>
        <w:numPr>
          <w:ilvl w:val="0"/>
          <w:numId w:val="30"/>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совершенствование практики подготовки и проведения на территории округа мероприятий по профилактике терроризма и экстремизма, а также минимизации и ликвидации последствий их проявлений;</w:t>
      </w:r>
    </w:p>
    <w:p w:rsidR="005447CE" w:rsidRPr="005447CE" w:rsidRDefault="005447CE" w:rsidP="00AC3C0F">
      <w:pPr>
        <w:pStyle w:val="a3"/>
        <w:numPr>
          <w:ilvl w:val="0"/>
          <w:numId w:val="30"/>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полная и качественная реализация основных положений «Концепции противодействия терроризму в Российской Федерации» и мероприятий Комплексного плана противодействия идеологии терроризма в Российской Федерации на 2013-2018 годы.</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Постановлением Главы Озерского горо</w:t>
      </w:r>
      <w:r w:rsidR="00897F97">
        <w:rPr>
          <w:rFonts w:ascii="Times New Roman" w:hAnsi="Times New Roman" w:cs="Times New Roman"/>
          <w:sz w:val="28"/>
          <w:szCs w:val="28"/>
        </w:rPr>
        <w:t xml:space="preserve">дского округа от 13.10.2015    </w:t>
      </w:r>
      <w:r w:rsidRPr="005447CE">
        <w:rPr>
          <w:rFonts w:ascii="Times New Roman" w:hAnsi="Times New Roman" w:cs="Times New Roman"/>
          <w:sz w:val="28"/>
          <w:szCs w:val="28"/>
        </w:rPr>
        <w:t xml:space="preserve"> №</w:t>
      </w:r>
      <w:r w:rsidR="00F43368">
        <w:rPr>
          <w:rFonts w:ascii="Times New Roman" w:hAnsi="Times New Roman" w:cs="Times New Roman"/>
          <w:sz w:val="28"/>
          <w:szCs w:val="28"/>
        </w:rPr>
        <w:t xml:space="preserve"> </w:t>
      </w:r>
      <w:r w:rsidRPr="005447CE">
        <w:rPr>
          <w:rFonts w:ascii="Times New Roman" w:hAnsi="Times New Roman" w:cs="Times New Roman"/>
          <w:sz w:val="28"/>
          <w:szCs w:val="28"/>
        </w:rPr>
        <w:t>37 утвержден новый состава антитеррористической комиссии в связи с кадровыми изменениями. П</w:t>
      </w:r>
      <w:r w:rsidR="00F43368">
        <w:rPr>
          <w:rFonts w:ascii="Times New Roman" w:hAnsi="Times New Roman" w:cs="Times New Roman"/>
          <w:sz w:val="28"/>
          <w:szCs w:val="28"/>
        </w:rPr>
        <w:t>редседателем комиссии является Г</w:t>
      </w:r>
      <w:r w:rsidRPr="005447CE">
        <w:rPr>
          <w:rFonts w:ascii="Times New Roman" w:hAnsi="Times New Roman" w:cs="Times New Roman"/>
          <w:sz w:val="28"/>
          <w:szCs w:val="28"/>
        </w:rPr>
        <w:t>лава округа, заместителями: Евгений Юрьевич Щербаков</w:t>
      </w:r>
      <w:r w:rsidR="009C7813">
        <w:rPr>
          <w:rFonts w:ascii="Times New Roman" w:hAnsi="Times New Roman" w:cs="Times New Roman"/>
          <w:sz w:val="28"/>
          <w:szCs w:val="28"/>
        </w:rPr>
        <w:t xml:space="preserve"> – Г</w:t>
      </w:r>
      <w:r w:rsidRPr="005447CE">
        <w:rPr>
          <w:rFonts w:ascii="Times New Roman" w:hAnsi="Times New Roman" w:cs="Times New Roman"/>
          <w:sz w:val="28"/>
          <w:szCs w:val="28"/>
        </w:rPr>
        <w:t>лава администрации Озерского городского округа и Минаев Сергей Александрович – начальник отд</w:t>
      </w:r>
      <w:r>
        <w:rPr>
          <w:rFonts w:ascii="Times New Roman" w:hAnsi="Times New Roman" w:cs="Times New Roman"/>
          <w:sz w:val="28"/>
          <w:szCs w:val="28"/>
        </w:rPr>
        <w:t xml:space="preserve">ела УФСБ Челябинской области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447CE">
        <w:rPr>
          <w:rFonts w:ascii="Times New Roman" w:hAnsi="Times New Roman" w:cs="Times New Roman"/>
          <w:sz w:val="28"/>
          <w:szCs w:val="28"/>
        </w:rPr>
        <w:t>ЗАТО город Озерск, в состав комиссии вошли 25 человек.</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lastRenderedPageBreak/>
        <w:t>Постановлением Главы администрации Озерского городского округа Челябинской о</w:t>
      </w:r>
      <w:r w:rsidR="00897F97">
        <w:rPr>
          <w:rFonts w:ascii="Times New Roman" w:hAnsi="Times New Roman" w:cs="Times New Roman"/>
          <w:sz w:val="28"/>
          <w:szCs w:val="28"/>
        </w:rPr>
        <w:t>бласти от 17.04.2014 № 1107</w:t>
      </w:r>
      <w:r w:rsidRPr="005447CE">
        <w:rPr>
          <w:rFonts w:ascii="Times New Roman" w:hAnsi="Times New Roman" w:cs="Times New Roman"/>
          <w:sz w:val="28"/>
          <w:szCs w:val="28"/>
        </w:rPr>
        <w:t xml:space="preserve"> утверждена муниципальная программа «Профилактика терроризма, минимизация и (или) ликвидация последствий проявлений терроризма на территории Озерского городского округа» на 2014 год и на плановый период 2015 и 2016 годов. Размер расходуемых средств на реализацию программы может уточняться и корректироваться, исходя из возможностей бюджета округа, инфляционных процессов и экономической ситуации на территории округа.</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бюджете Озерского городского округа на 2015 год ассигнования на финансирование мероприятий данной Программы составили 65</w:t>
      </w:r>
      <w:r w:rsidR="00FF4A78">
        <w:rPr>
          <w:rFonts w:ascii="Times New Roman" w:hAnsi="Times New Roman" w:cs="Times New Roman"/>
          <w:sz w:val="28"/>
          <w:szCs w:val="28"/>
        </w:rPr>
        <w:t>,0</w:t>
      </w:r>
      <w:r w:rsidR="001552A0">
        <w:rPr>
          <w:rFonts w:ascii="Times New Roman" w:hAnsi="Times New Roman" w:cs="Times New Roman"/>
          <w:sz w:val="28"/>
          <w:szCs w:val="28"/>
        </w:rPr>
        <w:t xml:space="preserve"> тыс. руб</w:t>
      </w:r>
      <w:r w:rsidRPr="005447CE">
        <w:rPr>
          <w:rFonts w:ascii="Times New Roman" w:hAnsi="Times New Roman" w:cs="Times New Roman"/>
          <w:sz w:val="28"/>
          <w:szCs w:val="28"/>
        </w:rPr>
        <w:t>. Деньги полностью освоены на установку системы видеонаблюдения по наружному периметру здания МБОУ ДОД «</w:t>
      </w:r>
      <w:r w:rsidR="001552A0">
        <w:rPr>
          <w:rFonts w:ascii="Times New Roman" w:hAnsi="Times New Roman" w:cs="Times New Roman"/>
          <w:sz w:val="28"/>
          <w:szCs w:val="28"/>
        </w:rPr>
        <w:t>Детская художественная школа».</w:t>
      </w:r>
    </w:p>
    <w:p w:rsidR="005447CE" w:rsidRPr="005447CE" w:rsidRDefault="009371A1" w:rsidP="005447C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Г</w:t>
      </w:r>
      <w:r w:rsidR="005447CE" w:rsidRPr="005447CE">
        <w:rPr>
          <w:rFonts w:ascii="Times New Roman" w:hAnsi="Times New Roman" w:cs="Times New Roman"/>
          <w:sz w:val="28"/>
          <w:szCs w:val="28"/>
        </w:rPr>
        <w:t>лавы Озерского городског</w:t>
      </w:r>
      <w:r>
        <w:rPr>
          <w:rFonts w:ascii="Times New Roman" w:hAnsi="Times New Roman" w:cs="Times New Roman"/>
          <w:sz w:val="28"/>
          <w:szCs w:val="28"/>
        </w:rPr>
        <w:t>о округа от 28.05.2015     № 20</w:t>
      </w:r>
      <w:r w:rsidR="005447CE" w:rsidRPr="005447CE">
        <w:rPr>
          <w:rFonts w:ascii="Times New Roman" w:hAnsi="Times New Roman" w:cs="Times New Roman"/>
          <w:sz w:val="28"/>
          <w:szCs w:val="28"/>
        </w:rPr>
        <w:t>,</w:t>
      </w:r>
      <w:r w:rsidR="005B17C1">
        <w:rPr>
          <w:rFonts w:ascii="Times New Roman" w:hAnsi="Times New Roman" w:cs="Times New Roman"/>
          <w:sz w:val="28"/>
          <w:szCs w:val="28"/>
        </w:rPr>
        <w:t xml:space="preserve"> в соответствии с требованиями п</w:t>
      </w:r>
      <w:r w:rsidR="005447CE" w:rsidRPr="005447CE">
        <w:rPr>
          <w:rFonts w:ascii="Times New Roman" w:hAnsi="Times New Roman" w:cs="Times New Roman"/>
          <w:sz w:val="28"/>
          <w:szCs w:val="28"/>
        </w:rPr>
        <w:t>остановления Правительства Р</w:t>
      </w:r>
      <w:r w:rsidR="005B17C1">
        <w:rPr>
          <w:rFonts w:ascii="Times New Roman" w:hAnsi="Times New Roman" w:cs="Times New Roman"/>
          <w:sz w:val="28"/>
          <w:szCs w:val="28"/>
        </w:rPr>
        <w:t xml:space="preserve">оссийской Федерации от 25.03.2015 </w:t>
      </w:r>
      <w:r w:rsidR="005447CE" w:rsidRPr="005447CE">
        <w:rPr>
          <w:rFonts w:ascii="Times New Roman" w:hAnsi="Times New Roman" w:cs="Times New Roman"/>
          <w:sz w:val="28"/>
          <w:szCs w:val="28"/>
        </w:rPr>
        <w:t>№</w:t>
      </w:r>
      <w:r w:rsidR="005B17C1">
        <w:rPr>
          <w:rFonts w:ascii="Times New Roman" w:hAnsi="Times New Roman" w:cs="Times New Roman"/>
          <w:sz w:val="28"/>
          <w:szCs w:val="28"/>
        </w:rPr>
        <w:t xml:space="preserve"> </w:t>
      </w:r>
      <w:r w:rsidR="005447CE" w:rsidRPr="005447CE">
        <w:rPr>
          <w:rFonts w:ascii="Times New Roman" w:hAnsi="Times New Roman" w:cs="Times New Roman"/>
          <w:sz w:val="28"/>
          <w:szCs w:val="28"/>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создана межведомственная комиссия по категорированию мест массового пребывания людей на территории Озерского городского округа. 21 июля 2015 года на первом заседании комиссии был утвержден перечень мест массового пребывания людей и объектов (территорий), вероятных террористических посягательств, расположенных на территории Озерского город</w:t>
      </w:r>
      <w:r w:rsidR="00700196">
        <w:rPr>
          <w:rFonts w:ascii="Times New Roman" w:hAnsi="Times New Roman" w:cs="Times New Roman"/>
          <w:sz w:val="28"/>
          <w:szCs w:val="28"/>
        </w:rPr>
        <w:t>ского округа</w:t>
      </w:r>
      <w:r w:rsidR="005447CE" w:rsidRPr="005447CE">
        <w:rPr>
          <w:rFonts w:ascii="Times New Roman" w:hAnsi="Times New Roman" w:cs="Times New Roman"/>
          <w:sz w:val="28"/>
          <w:szCs w:val="28"/>
        </w:rPr>
        <w:t>. Таких мест 105.</w:t>
      </w:r>
    </w:p>
    <w:p w:rsidR="005447CE" w:rsidRPr="005447CE" w:rsidRDefault="00FC5661" w:rsidP="005447C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21.07.</w:t>
      </w:r>
      <w:r w:rsidR="005447CE" w:rsidRPr="005447CE">
        <w:rPr>
          <w:rFonts w:ascii="Times New Roman" w:hAnsi="Times New Roman" w:cs="Times New Roman"/>
          <w:sz w:val="28"/>
          <w:szCs w:val="28"/>
        </w:rPr>
        <w:t>2015</w:t>
      </w:r>
      <w:r w:rsidR="00CE7D3E">
        <w:rPr>
          <w:rFonts w:ascii="Times New Roman" w:hAnsi="Times New Roman" w:cs="Times New Roman"/>
          <w:sz w:val="28"/>
          <w:szCs w:val="28"/>
        </w:rPr>
        <w:t xml:space="preserve"> </w:t>
      </w:r>
      <w:r>
        <w:rPr>
          <w:rFonts w:ascii="Times New Roman" w:hAnsi="Times New Roman" w:cs="Times New Roman"/>
          <w:sz w:val="28"/>
          <w:szCs w:val="28"/>
        </w:rPr>
        <w:t>года</w:t>
      </w:r>
      <w:r w:rsidR="005447CE" w:rsidRPr="005447CE">
        <w:rPr>
          <w:rFonts w:ascii="Times New Roman" w:hAnsi="Times New Roman" w:cs="Times New Roman"/>
          <w:sz w:val="28"/>
          <w:szCs w:val="28"/>
        </w:rPr>
        <w:t xml:space="preserve"> прошло заседание межведомственной комиссии по категорированию мест массового пребывания людей на территории Озерского городского округа, которая определила перечень мест массового пребывания людей. 06.08.2015</w:t>
      </w:r>
      <w:r>
        <w:rPr>
          <w:rFonts w:ascii="Times New Roman" w:hAnsi="Times New Roman" w:cs="Times New Roman"/>
          <w:sz w:val="28"/>
          <w:szCs w:val="28"/>
        </w:rPr>
        <w:t xml:space="preserve"> года</w:t>
      </w:r>
      <w:r w:rsidR="005447CE" w:rsidRPr="005447CE">
        <w:rPr>
          <w:rFonts w:ascii="Times New Roman" w:hAnsi="Times New Roman" w:cs="Times New Roman"/>
          <w:sz w:val="28"/>
          <w:szCs w:val="28"/>
        </w:rPr>
        <w:t xml:space="preserve"> совместно с представителями силовых структур было проведено занятия с руководителями объектов, вошедших в переч</w:t>
      </w:r>
      <w:r w:rsidR="00664C15">
        <w:rPr>
          <w:rFonts w:ascii="Times New Roman" w:hAnsi="Times New Roman" w:cs="Times New Roman"/>
          <w:sz w:val="28"/>
          <w:szCs w:val="28"/>
        </w:rPr>
        <w:t>ень, по разъяснению требований п</w:t>
      </w:r>
      <w:r w:rsidR="005447CE" w:rsidRPr="005447CE">
        <w:rPr>
          <w:rFonts w:ascii="Times New Roman" w:hAnsi="Times New Roman" w:cs="Times New Roman"/>
          <w:sz w:val="28"/>
          <w:szCs w:val="28"/>
        </w:rPr>
        <w:t>остановления Правительства Росси</w:t>
      </w:r>
      <w:r w:rsidR="00664C15">
        <w:rPr>
          <w:rFonts w:ascii="Times New Roman" w:hAnsi="Times New Roman" w:cs="Times New Roman"/>
          <w:sz w:val="28"/>
          <w:szCs w:val="28"/>
        </w:rPr>
        <w:t xml:space="preserve">йской Федерации от 25.03.2015 </w:t>
      </w:r>
      <w:r w:rsidR="005447CE" w:rsidRPr="005447CE">
        <w:rPr>
          <w:rFonts w:ascii="Times New Roman" w:hAnsi="Times New Roman" w:cs="Times New Roman"/>
          <w:sz w:val="28"/>
          <w:szCs w:val="28"/>
        </w:rPr>
        <w:t>№</w:t>
      </w:r>
      <w:r w:rsidR="00664C15">
        <w:rPr>
          <w:rFonts w:ascii="Times New Roman" w:hAnsi="Times New Roman" w:cs="Times New Roman"/>
          <w:sz w:val="28"/>
          <w:szCs w:val="28"/>
        </w:rPr>
        <w:t xml:space="preserve"> </w:t>
      </w:r>
      <w:r w:rsidR="005447CE" w:rsidRPr="005447CE">
        <w:rPr>
          <w:rFonts w:ascii="Times New Roman" w:hAnsi="Times New Roman" w:cs="Times New Roman"/>
          <w:sz w:val="28"/>
          <w:szCs w:val="28"/>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01.10.2015</w:t>
      </w:r>
      <w:r w:rsidR="00AC3C0F">
        <w:rPr>
          <w:rFonts w:ascii="Times New Roman" w:hAnsi="Times New Roman" w:cs="Times New Roman"/>
          <w:sz w:val="28"/>
          <w:szCs w:val="28"/>
        </w:rPr>
        <w:t xml:space="preserve"> года</w:t>
      </w:r>
      <w:r w:rsidR="005447CE" w:rsidRPr="005447CE">
        <w:rPr>
          <w:rFonts w:ascii="Times New Roman" w:hAnsi="Times New Roman" w:cs="Times New Roman"/>
          <w:sz w:val="28"/>
          <w:szCs w:val="28"/>
        </w:rPr>
        <w:t xml:space="preserve"> было закончено обследование и категорирование мест массового пре</w:t>
      </w:r>
      <w:r w:rsidR="00E35144">
        <w:rPr>
          <w:rFonts w:ascii="Times New Roman" w:hAnsi="Times New Roman" w:cs="Times New Roman"/>
          <w:sz w:val="28"/>
          <w:szCs w:val="28"/>
        </w:rPr>
        <w:t>бывания граждан согласно перечню</w:t>
      </w:r>
      <w:r w:rsidR="005447CE" w:rsidRPr="005447CE">
        <w:rPr>
          <w:rFonts w:ascii="Times New Roman" w:hAnsi="Times New Roman" w:cs="Times New Roman"/>
          <w:sz w:val="28"/>
          <w:szCs w:val="28"/>
        </w:rPr>
        <w:t>. 01.12.2015г. собственники объектов утвердили паспорта безопасности мест массового пребывания граждан.</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2015 году прошло 5 заседаний антитеррористической комиссии Озерского городского округа и оперативной группы оперативного штаба Челябинской области, на которых рассмотрено 16 вопросов:</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 ходе реализации в Озерском городском округе Челябинской области положений «Комплексного плана противодействия </w:t>
      </w:r>
      <w:r w:rsidRPr="005447CE">
        <w:rPr>
          <w:rFonts w:ascii="Times New Roman" w:hAnsi="Times New Roman" w:cs="Times New Roman"/>
          <w:sz w:val="28"/>
          <w:szCs w:val="28"/>
        </w:rPr>
        <w:lastRenderedPageBreak/>
        <w:t>идеологии терроризма в Российской Федерации на 2013-2018 годы», утвержденного Президентом Ро</w:t>
      </w:r>
      <w:r w:rsidR="00C161E7">
        <w:rPr>
          <w:rFonts w:ascii="Times New Roman" w:hAnsi="Times New Roman" w:cs="Times New Roman"/>
          <w:sz w:val="28"/>
          <w:szCs w:val="28"/>
        </w:rPr>
        <w:t xml:space="preserve">ссийской Федерации       от 26.04.2013 </w:t>
      </w:r>
      <w:r w:rsidRPr="005447CE">
        <w:rPr>
          <w:rFonts w:ascii="Times New Roman" w:hAnsi="Times New Roman" w:cs="Times New Roman"/>
          <w:sz w:val="28"/>
          <w:szCs w:val="28"/>
        </w:rPr>
        <w:t>№ Пр-1069»;</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состоянии антитеррористической и противодиверсионной защиты объектов ФГБУЗ ЦМСЧ № 71 ФМБА России;</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Отчет директора управляющей компан</w:t>
      </w:r>
      <w:proofErr w:type="gramStart"/>
      <w:r w:rsidRPr="005447CE">
        <w:rPr>
          <w:rFonts w:ascii="Times New Roman" w:hAnsi="Times New Roman" w:cs="Times New Roman"/>
          <w:sz w:val="28"/>
          <w:szCs w:val="28"/>
        </w:rPr>
        <w:t>ии ООО</w:t>
      </w:r>
      <w:proofErr w:type="gramEnd"/>
      <w:r w:rsidRPr="005447CE">
        <w:rPr>
          <w:rFonts w:ascii="Times New Roman" w:hAnsi="Times New Roman" w:cs="Times New Roman"/>
          <w:sz w:val="28"/>
          <w:szCs w:val="28"/>
        </w:rPr>
        <w:t xml:space="preserve"> «ЖКС» </w:t>
      </w:r>
      <w:proofErr w:type="spellStart"/>
      <w:r w:rsidRPr="005447CE">
        <w:rPr>
          <w:rFonts w:ascii="Times New Roman" w:hAnsi="Times New Roman" w:cs="Times New Roman"/>
          <w:sz w:val="28"/>
          <w:szCs w:val="28"/>
        </w:rPr>
        <w:t>Шаньшеровой</w:t>
      </w:r>
      <w:proofErr w:type="spellEnd"/>
      <w:r w:rsidRPr="005447CE">
        <w:rPr>
          <w:rFonts w:ascii="Times New Roman" w:hAnsi="Times New Roman" w:cs="Times New Roman"/>
          <w:sz w:val="28"/>
          <w:szCs w:val="28"/>
        </w:rPr>
        <w:t xml:space="preserve"> Людмилы </w:t>
      </w:r>
      <w:proofErr w:type="spellStart"/>
      <w:r w:rsidRPr="005447CE">
        <w:rPr>
          <w:rFonts w:ascii="Times New Roman" w:hAnsi="Times New Roman" w:cs="Times New Roman"/>
          <w:sz w:val="28"/>
          <w:szCs w:val="28"/>
        </w:rPr>
        <w:t>Аллебердиевны</w:t>
      </w:r>
      <w:proofErr w:type="spellEnd"/>
      <w:r w:rsidRPr="005447CE">
        <w:rPr>
          <w:rFonts w:ascii="Times New Roman" w:hAnsi="Times New Roman" w:cs="Times New Roman"/>
          <w:sz w:val="28"/>
          <w:szCs w:val="28"/>
        </w:rPr>
        <w:t xml:space="preserve"> по организации защиты жилищно-коммунального комплекса, обслуживаемого управляющей компанией ООО «ЖКС», от террористических угроз и иных посягательств экстремистского характера;</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Результаты комиссионной проверки безопасности и антитеррористической защищенности критически важных и потенциально-опасных объектов Озерского городского</w:t>
      </w:r>
      <w:r w:rsidR="00C161E7">
        <w:rPr>
          <w:rFonts w:ascii="Times New Roman" w:hAnsi="Times New Roman" w:cs="Times New Roman"/>
          <w:sz w:val="28"/>
          <w:szCs w:val="28"/>
        </w:rPr>
        <w:t xml:space="preserve"> округа     в </w:t>
      </w:r>
      <w:r w:rsidR="00C161E7">
        <w:rPr>
          <w:rFonts w:ascii="Times New Roman" w:hAnsi="Times New Roman" w:cs="Times New Roman"/>
          <w:sz w:val="28"/>
          <w:szCs w:val="28"/>
          <w:lang w:val="en-US"/>
        </w:rPr>
        <w:t>I</w:t>
      </w:r>
      <w:r w:rsidRPr="005447CE">
        <w:rPr>
          <w:rFonts w:ascii="Times New Roman" w:hAnsi="Times New Roman" w:cs="Times New Roman"/>
          <w:sz w:val="28"/>
          <w:szCs w:val="28"/>
        </w:rPr>
        <w:t xml:space="preserve"> квартале 2015 года;</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состоянии антитеррористической защищенности спортивных объектов на территории Озерского городского округа Челябинской области и принимаемых мерах по обеспечению их безопасности и ан</w:t>
      </w:r>
      <w:r>
        <w:rPr>
          <w:rFonts w:ascii="Times New Roman" w:hAnsi="Times New Roman" w:cs="Times New Roman"/>
          <w:sz w:val="28"/>
          <w:szCs w:val="28"/>
        </w:rPr>
        <w:t>титеррористической защищенности;</w:t>
      </w:r>
      <w:r w:rsidRPr="005447CE">
        <w:rPr>
          <w:rFonts w:ascii="Times New Roman" w:hAnsi="Times New Roman" w:cs="Times New Roman"/>
          <w:sz w:val="28"/>
          <w:szCs w:val="28"/>
        </w:rPr>
        <w:t xml:space="preserve"> </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дополнительных мерах по предупреждению и пресечению экстремистских и террористических акций при подготовке и проведении Майских праздников, 70-летия Победы советского народа в Великой Отечественной войне;</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 результатах проверки Управлением МВД РФ </w:t>
      </w:r>
      <w:proofErr w:type="gramStart"/>
      <w:r w:rsidRPr="005447CE">
        <w:rPr>
          <w:rFonts w:ascii="Times New Roman" w:hAnsi="Times New Roman" w:cs="Times New Roman"/>
          <w:sz w:val="28"/>
          <w:szCs w:val="28"/>
        </w:rPr>
        <w:t>по</w:t>
      </w:r>
      <w:proofErr w:type="gramEnd"/>
      <w:r w:rsidRPr="005447CE">
        <w:rPr>
          <w:rFonts w:ascii="Times New Roman" w:hAnsi="Times New Roman" w:cs="Times New Roman"/>
          <w:sz w:val="28"/>
          <w:szCs w:val="28"/>
        </w:rPr>
        <w:t xml:space="preserve"> ЗАТО</w:t>
      </w:r>
      <w:r w:rsidR="00620F90">
        <w:rPr>
          <w:rFonts w:ascii="Times New Roman" w:hAnsi="Times New Roman" w:cs="Times New Roman"/>
          <w:sz w:val="28"/>
          <w:szCs w:val="28"/>
        </w:rPr>
        <w:t xml:space="preserve">            </w:t>
      </w:r>
      <w:r w:rsidRPr="005447CE">
        <w:rPr>
          <w:rFonts w:ascii="Times New Roman" w:hAnsi="Times New Roman" w:cs="Times New Roman"/>
          <w:sz w:val="28"/>
          <w:szCs w:val="28"/>
        </w:rPr>
        <w:t xml:space="preserve"> г. Озе</w:t>
      </w:r>
      <w:r w:rsidR="00C02837">
        <w:rPr>
          <w:rFonts w:ascii="Times New Roman" w:hAnsi="Times New Roman" w:cs="Times New Roman"/>
          <w:sz w:val="28"/>
          <w:szCs w:val="28"/>
        </w:rPr>
        <w:t xml:space="preserve">рск Челябинской области во </w:t>
      </w:r>
      <w:r w:rsidR="00C02837">
        <w:rPr>
          <w:rFonts w:ascii="Times New Roman" w:hAnsi="Times New Roman" w:cs="Times New Roman"/>
          <w:sz w:val="28"/>
          <w:szCs w:val="28"/>
          <w:lang w:val="en-US"/>
        </w:rPr>
        <w:t>II</w:t>
      </w:r>
      <w:r w:rsidRPr="005447CE">
        <w:rPr>
          <w:rFonts w:ascii="Times New Roman" w:hAnsi="Times New Roman" w:cs="Times New Roman"/>
          <w:sz w:val="28"/>
          <w:szCs w:val="28"/>
        </w:rPr>
        <w:t xml:space="preserve"> квартале 2015 года антитеррористической устойчивости объектов Управления культуры администрации Озерского городского округа и мерах принимаемых по усилению комплексной безопасности учреждений;</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принятии дополнительных мер по безопасности и антитеррористической защищенности образовательных учреждений, расположенных на территории Озерского городского округа Челябинской области;</w:t>
      </w:r>
    </w:p>
    <w:p w:rsidR="006F0529" w:rsidRPr="006F0529" w:rsidRDefault="005447CE" w:rsidP="006F0529">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Об организации пропуска в г. Озерск Челябинской области автотранспорта с грузом, досмотр которого не возможен на КПП;</w:t>
      </w:r>
    </w:p>
    <w:p w:rsidR="005447CE" w:rsidRPr="006F0529" w:rsidRDefault="006F0529" w:rsidP="006F0529">
      <w:pPr>
        <w:pStyle w:val="a3"/>
        <w:numPr>
          <w:ilvl w:val="0"/>
          <w:numId w:val="6"/>
        </w:numPr>
        <w:spacing w:line="240" w:lineRule="auto"/>
        <w:jc w:val="both"/>
        <w:rPr>
          <w:rFonts w:ascii="Times New Roman" w:hAnsi="Times New Roman" w:cs="Times New Roman"/>
          <w:sz w:val="28"/>
          <w:szCs w:val="28"/>
        </w:rPr>
      </w:pPr>
      <w:r w:rsidRPr="006F0529">
        <w:rPr>
          <w:rFonts w:ascii="Times New Roman" w:hAnsi="Times New Roman" w:cs="Times New Roman"/>
          <w:sz w:val="28"/>
          <w:szCs w:val="28"/>
        </w:rPr>
        <w:t xml:space="preserve"> </w:t>
      </w:r>
      <w:r w:rsidR="005447CE" w:rsidRPr="006F0529">
        <w:rPr>
          <w:rFonts w:ascii="Times New Roman" w:hAnsi="Times New Roman" w:cs="Times New Roman"/>
          <w:sz w:val="28"/>
          <w:szCs w:val="28"/>
        </w:rPr>
        <w:t>О мерах по обеспечению безопасности избирательных участков при проведении единого дня голосования 13 сентября 2015 года на территории Озерского городского округа;</w:t>
      </w:r>
    </w:p>
    <w:p w:rsidR="005447CE" w:rsidRDefault="006F0529" w:rsidP="00AC3C0F">
      <w:pPr>
        <w:pStyle w:val="a3"/>
        <w:numPr>
          <w:ilvl w:val="0"/>
          <w:numId w:val="6"/>
        </w:numPr>
        <w:spacing w:line="240" w:lineRule="auto"/>
        <w:jc w:val="both"/>
        <w:rPr>
          <w:rFonts w:ascii="Times New Roman" w:hAnsi="Times New Roman" w:cs="Times New Roman"/>
          <w:sz w:val="28"/>
          <w:szCs w:val="28"/>
        </w:rPr>
      </w:pPr>
      <w:r w:rsidRPr="006F0529">
        <w:rPr>
          <w:rFonts w:ascii="Times New Roman" w:hAnsi="Times New Roman" w:cs="Times New Roman"/>
          <w:sz w:val="28"/>
          <w:szCs w:val="28"/>
        </w:rPr>
        <w:t xml:space="preserve"> </w:t>
      </w:r>
      <w:r w:rsidR="005447CE" w:rsidRPr="005447CE">
        <w:rPr>
          <w:rFonts w:ascii="Times New Roman" w:hAnsi="Times New Roman" w:cs="Times New Roman"/>
          <w:sz w:val="28"/>
          <w:szCs w:val="28"/>
        </w:rPr>
        <w:t>О работе администрации Озерского городского округа в целях предупреждения и пресечения возможных проявлений террористического и экстремистского характера в период подготовки и проведения Дня народного единства;</w:t>
      </w:r>
    </w:p>
    <w:p w:rsidR="005447CE" w:rsidRDefault="006F0529" w:rsidP="00AC3C0F">
      <w:pPr>
        <w:pStyle w:val="a3"/>
        <w:numPr>
          <w:ilvl w:val="0"/>
          <w:numId w:val="6"/>
        </w:numPr>
        <w:spacing w:line="240" w:lineRule="auto"/>
        <w:jc w:val="both"/>
        <w:rPr>
          <w:rFonts w:ascii="Times New Roman" w:hAnsi="Times New Roman" w:cs="Times New Roman"/>
          <w:sz w:val="28"/>
          <w:szCs w:val="28"/>
        </w:rPr>
      </w:pPr>
      <w:r w:rsidRPr="006F0529">
        <w:rPr>
          <w:rFonts w:ascii="Times New Roman" w:hAnsi="Times New Roman" w:cs="Times New Roman"/>
          <w:sz w:val="28"/>
          <w:szCs w:val="28"/>
        </w:rPr>
        <w:t xml:space="preserve"> </w:t>
      </w:r>
      <w:r w:rsidR="005447CE" w:rsidRPr="005447CE">
        <w:rPr>
          <w:rFonts w:ascii="Times New Roman" w:hAnsi="Times New Roman" w:cs="Times New Roman"/>
          <w:sz w:val="28"/>
          <w:szCs w:val="28"/>
        </w:rPr>
        <w:t>О состоянии антитеррористической и противодиверсионной защите объектов жилищно-коммунального хозяйства Озерского городского округа Челябинской области;</w:t>
      </w:r>
    </w:p>
    <w:p w:rsidR="005447CE" w:rsidRDefault="006F0529" w:rsidP="00AC3C0F">
      <w:pPr>
        <w:pStyle w:val="a3"/>
        <w:numPr>
          <w:ilvl w:val="0"/>
          <w:numId w:val="6"/>
        </w:numPr>
        <w:spacing w:line="240" w:lineRule="auto"/>
        <w:jc w:val="both"/>
        <w:rPr>
          <w:rFonts w:ascii="Times New Roman" w:hAnsi="Times New Roman" w:cs="Times New Roman"/>
          <w:sz w:val="28"/>
          <w:szCs w:val="28"/>
        </w:rPr>
      </w:pPr>
      <w:r w:rsidRPr="006F0529">
        <w:rPr>
          <w:rFonts w:ascii="Times New Roman" w:hAnsi="Times New Roman" w:cs="Times New Roman"/>
          <w:sz w:val="28"/>
          <w:szCs w:val="28"/>
        </w:rPr>
        <w:lastRenderedPageBreak/>
        <w:t xml:space="preserve"> </w:t>
      </w:r>
      <w:r w:rsidR="005447CE" w:rsidRPr="005447CE">
        <w:rPr>
          <w:rFonts w:ascii="Times New Roman" w:hAnsi="Times New Roman" w:cs="Times New Roman"/>
          <w:sz w:val="28"/>
          <w:szCs w:val="28"/>
        </w:rPr>
        <w:t xml:space="preserve">О результатах проверки Управлением МВД РФ </w:t>
      </w:r>
      <w:proofErr w:type="gramStart"/>
      <w:r w:rsidR="005447CE" w:rsidRPr="005447CE">
        <w:rPr>
          <w:rFonts w:ascii="Times New Roman" w:hAnsi="Times New Roman" w:cs="Times New Roman"/>
          <w:sz w:val="28"/>
          <w:szCs w:val="28"/>
        </w:rPr>
        <w:t>по</w:t>
      </w:r>
      <w:proofErr w:type="gramEnd"/>
      <w:r w:rsidR="005447CE" w:rsidRPr="005447CE">
        <w:rPr>
          <w:rFonts w:ascii="Times New Roman" w:hAnsi="Times New Roman" w:cs="Times New Roman"/>
          <w:sz w:val="28"/>
          <w:szCs w:val="28"/>
        </w:rPr>
        <w:t xml:space="preserve"> ЗАТО </w:t>
      </w:r>
      <w:r w:rsidRPr="006F0529">
        <w:rPr>
          <w:rFonts w:ascii="Times New Roman" w:hAnsi="Times New Roman" w:cs="Times New Roman"/>
          <w:sz w:val="28"/>
          <w:szCs w:val="28"/>
        </w:rPr>
        <w:t xml:space="preserve">           </w:t>
      </w:r>
      <w:r w:rsidR="005447CE" w:rsidRPr="005447CE">
        <w:rPr>
          <w:rFonts w:ascii="Times New Roman" w:hAnsi="Times New Roman" w:cs="Times New Roman"/>
          <w:sz w:val="28"/>
          <w:szCs w:val="28"/>
        </w:rPr>
        <w:t>г</w:t>
      </w:r>
      <w:r>
        <w:rPr>
          <w:rFonts w:ascii="Times New Roman" w:hAnsi="Times New Roman" w:cs="Times New Roman"/>
          <w:sz w:val="28"/>
          <w:szCs w:val="28"/>
        </w:rPr>
        <w:t xml:space="preserve">. Озерск Челябинской области в </w:t>
      </w:r>
      <w:r>
        <w:rPr>
          <w:rFonts w:ascii="Times New Roman" w:hAnsi="Times New Roman" w:cs="Times New Roman"/>
          <w:sz w:val="28"/>
          <w:szCs w:val="28"/>
          <w:lang w:val="en-US"/>
        </w:rPr>
        <w:t>IV</w:t>
      </w:r>
      <w:r w:rsidR="005447CE" w:rsidRPr="005447CE">
        <w:rPr>
          <w:rFonts w:ascii="Times New Roman" w:hAnsi="Times New Roman" w:cs="Times New Roman"/>
          <w:sz w:val="28"/>
          <w:szCs w:val="28"/>
        </w:rPr>
        <w:t xml:space="preserve"> квартале 2015 года антитеррористической устойчивости объектов, расположенных на территории Озерского городского округа и мерах принимаемых по усилению комплексной безопасности;</w:t>
      </w:r>
    </w:p>
    <w:p w:rsidR="005447CE" w:rsidRDefault="00930AC5" w:rsidP="00AC3C0F">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47CE" w:rsidRPr="005447CE">
        <w:rPr>
          <w:rFonts w:ascii="Times New Roman" w:hAnsi="Times New Roman" w:cs="Times New Roman"/>
          <w:sz w:val="28"/>
          <w:szCs w:val="28"/>
        </w:rPr>
        <w:t>О причинах не выполнения объектами торговли и общественного питания с массовы</w:t>
      </w:r>
      <w:r>
        <w:rPr>
          <w:rFonts w:ascii="Times New Roman" w:hAnsi="Times New Roman" w:cs="Times New Roman"/>
          <w:sz w:val="28"/>
          <w:szCs w:val="28"/>
        </w:rPr>
        <w:t>м пребыванием людей требований п</w:t>
      </w:r>
      <w:r w:rsidR="005447CE" w:rsidRPr="005447CE">
        <w:rPr>
          <w:rFonts w:ascii="Times New Roman" w:hAnsi="Times New Roman" w:cs="Times New Roman"/>
          <w:sz w:val="28"/>
          <w:szCs w:val="28"/>
        </w:rPr>
        <w:t>остановления Правительства Р</w:t>
      </w:r>
      <w:r>
        <w:rPr>
          <w:rFonts w:ascii="Times New Roman" w:hAnsi="Times New Roman" w:cs="Times New Roman"/>
          <w:sz w:val="28"/>
          <w:szCs w:val="28"/>
        </w:rPr>
        <w:t xml:space="preserve">оссийской Федерации от 25.03.2015 </w:t>
      </w:r>
      <w:r w:rsidR="005447CE" w:rsidRPr="005447CE">
        <w:rPr>
          <w:rFonts w:ascii="Times New Roman" w:hAnsi="Times New Roman" w:cs="Times New Roman"/>
          <w:sz w:val="28"/>
          <w:szCs w:val="28"/>
        </w:rPr>
        <w:t>№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5447CE" w:rsidRDefault="005447CE" w:rsidP="00AC3C0F">
      <w:pPr>
        <w:pStyle w:val="a3"/>
        <w:numPr>
          <w:ilvl w:val="0"/>
          <w:numId w:val="6"/>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Требования отдела УФСБ России по Челябинской области в </w:t>
      </w:r>
      <w:r w:rsidR="00930AC5">
        <w:rPr>
          <w:rFonts w:ascii="Times New Roman" w:hAnsi="Times New Roman" w:cs="Times New Roman"/>
          <w:sz w:val="28"/>
          <w:szCs w:val="28"/>
        </w:rPr>
        <w:t xml:space="preserve">       </w:t>
      </w:r>
      <w:r w:rsidRPr="005447CE">
        <w:rPr>
          <w:rFonts w:ascii="Times New Roman" w:hAnsi="Times New Roman" w:cs="Times New Roman"/>
          <w:sz w:val="28"/>
          <w:szCs w:val="28"/>
        </w:rPr>
        <w:t>г. Озерск в отношении размещения предупреждений об особом режиме в ЗАТО;</w:t>
      </w:r>
    </w:p>
    <w:p w:rsidR="005447CE" w:rsidRPr="005447CE" w:rsidRDefault="00930AC5" w:rsidP="00AC3C0F">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47CE" w:rsidRPr="005447CE">
        <w:rPr>
          <w:rFonts w:ascii="Times New Roman" w:hAnsi="Times New Roman" w:cs="Times New Roman"/>
          <w:sz w:val="28"/>
          <w:szCs w:val="28"/>
        </w:rPr>
        <w:t>Об итогах работы антитеррористической комиссии Озерского городского округа в 2015 году и утверждение комплексного плана мероприятий по противодействию терроризму на территории Озерского городского округа на 2016 год.</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Администрацией, правоохранительными и силовыми структурами округа разработан единый алгоритм действий в случае угрозы совершения или осуществления террористических актов, ликвидации их последствий, а также вопросы оповещения населения и возможной эвакуации жителей из опасной зоны. Информационно-пропагандистское сопровожден</w:t>
      </w:r>
      <w:r w:rsidR="004B2763">
        <w:rPr>
          <w:rFonts w:ascii="Times New Roman" w:hAnsi="Times New Roman" w:cs="Times New Roman"/>
          <w:sz w:val="28"/>
          <w:szCs w:val="28"/>
        </w:rPr>
        <w:t>ие осуществляется согласно плану</w:t>
      </w:r>
      <w:r w:rsidRPr="005447CE">
        <w:rPr>
          <w:rFonts w:ascii="Times New Roman" w:hAnsi="Times New Roman" w:cs="Times New Roman"/>
          <w:sz w:val="28"/>
          <w:szCs w:val="28"/>
        </w:rPr>
        <w:t xml:space="preserve"> мероприятий антитеррористической комиссии Озерского городского округа Челябинской области на 2015 год по реализации положений «Комплексного плана противодействия идеологии терроризма в Российской Федерации на 2013-2018 годы» и выполняется в полном объеме. </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 xml:space="preserve"> Обеспечено информационно-пропагандистское сопровождение основных мероприятий НАК, АТК и ОШ в Челябинской области, антитеррористической комиссии Озерского городского округа в средствах массовой информации.</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 xml:space="preserve">Активно в отчетном периоде работала </w:t>
      </w:r>
      <w:r w:rsidRPr="00971B7A">
        <w:rPr>
          <w:rFonts w:ascii="Times New Roman" w:hAnsi="Times New Roman" w:cs="Times New Roman"/>
          <w:b/>
          <w:sz w:val="28"/>
          <w:szCs w:val="28"/>
        </w:rPr>
        <w:t>межведомственная комиссия по вопросам противодействия проявлениям экстремизма</w:t>
      </w:r>
      <w:r w:rsidRPr="005447CE">
        <w:rPr>
          <w:rFonts w:ascii="Times New Roman" w:hAnsi="Times New Roman" w:cs="Times New Roman"/>
          <w:sz w:val="28"/>
          <w:szCs w:val="28"/>
        </w:rPr>
        <w:t xml:space="preserve"> Озерского городского округа. В 2015 году органами местного самоуправления Озерского городского округа и правоохранительными органами проведена существенная работа по недопущению экстремистских проявлений, предупреждению проявлений политического и национального экстремизма. В целях противодействия экстремисткой деятельности, основные усилия межведомственной комиссии и силовых структур сосредоточены на профилактике экстремизма.</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lastRenderedPageBreak/>
        <w:t>Постановлением Главы администрации Озерского городского округа Челябинской област</w:t>
      </w:r>
      <w:r w:rsidR="008573AE">
        <w:rPr>
          <w:rFonts w:ascii="Times New Roman" w:hAnsi="Times New Roman" w:cs="Times New Roman"/>
          <w:sz w:val="28"/>
          <w:szCs w:val="28"/>
        </w:rPr>
        <w:t>и от 17.04.2014</w:t>
      </w:r>
      <w:r w:rsidRPr="005447CE">
        <w:rPr>
          <w:rFonts w:ascii="Times New Roman" w:hAnsi="Times New Roman" w:cs="Times New Roman"/>
          <w:sz w:val="28"/>
          <w:szCs w:val="28"/>
        </w:rPr>
        <w:t xml:space="preserve"> №</w:t>
      </w:r>
      <w:r w:rsidR="008573AE">
        <w:rPr>
          <w:rFonts w:ascii="Times New Roman" w:hAnsi="Times New Roman" w:cs="Times New Roman"/>
          <w:sz w:val="28"/>
          <w:szCs w:val="28"/>
        </w:rPr>
        <w:t xml:space="preserve"> </w:t>
      </w:r>
      <w:r w:rsidRPr="005447CE">
        <w:rPr>
          <w:rFonts w:ascii="Times New Roman" w:hAnsi="Times New Roman" w:cs="Times New Roman"/>
          <w:sz w:val="28"/>
          <w:szCs w:val="28"/>
        </w:rPr>
        <w:t>1106 утверждена муниципальная программа «Профилактика экстремизма, минимизация и (или) ликвидация последствий проявлений экстремизма на территории Озерского городского округа» на 2014 год и на плановый период 2015 и 2016 годов». Реализация мероприятий Программы осуществляется за счет средств бюджета Озерского городского округа. Размер расходуемых средств на реализацию Программы может уточняться и корректироваться исходя из возможностей бюджета округа.</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бюджете Озерского городского округа на 2015 год ассигнования на финансирование мероприятий данной Программы выделены МКУК «ЦБС» в сумме 60 000,00 рублей на мероприятия, проводимые в рамках противодействия экстремизму. Кассовое и фактическое исполнение мероприятий в 2015 году произведено в полном объеме.</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Постановлением Главы Озерского горо</w:t>
      </w:r>
      <w:r w:rsidR="007913BA">
        <w:rPr>
          <w:rFonts w:ascii="Times New Roman" w:hAnsi="Times New Roman" w:cs="Times New Roman"/>
          <w:sz w:val="28"/>
          <w:szCs w:val="28"/>
        </w:rPr>
        <w:t>дского округа от 13.10.2015</w:t>
      </w:r>
      <w:r w:rsidRPr="005447CE">
        <w:rPr>
          <w:rFonts w:ascii="Times New Roman" w:hAnsi="Times New Roman" w:cs="Times New Roman"/>
          <w:sz w:val="28"/>
          <w:szCs w:val="28"/>
        </w:rPr>
        <w:t xml:space="preserve"> </w:t>
      </w:r>
      <w:r w:rsidR="009822BF">
        <w:rPr>
          <w:rFonts w:ascii="Times New Roman" w:hAnsi="Times New Roman" w:cs="Times New Roman"/>
          <w:sz w:val="28"/>
          <w:szCs w:val="28"/>
        </w:rPr>
        <w:t xml:space="preserve">    </w:t>
      </w:r>
      <w:r w:rsidRPr="005447CE">
        <w:rPr>
          <w:rFonts w:ascii="Times New Roman" w:hAnsi="Times New Roman" w:cs="Times New Roman"/>
          <w:sz w:val="28"/>
          <w:szCs w:val="28"/>
        </w:rPr>
        <w:t>№</w:t>
      </w:r>
      <w:r w:rsidR="007913BA">
        <w:rPr>
          <w:rFonts w:ascii="Times New Roman" w:hAnsi="Times New Roman" w:cs="Times New Roman"/>
          <w:sz w:val="28"/>
          <w:szCs w:val="28"/>
        </w:rPr>
        <w:t xml:space="preserve"> </w:t>
      </w:r>
      <w:r w:rsidR="009822BF">
        <w:rPr>
          <w:rFonts w:ascii="Times New Roman" w:hAnsi="Times New Roman" w:cs="Times New Roman"/>
          <w:sz w:val="28"/>
          <w:szCs w:val="28"/>
        </w:rPr>
        <w:t>37 утвержден новый состав</w:t>
      </w:r>
      <w:r w:rsidRPr="005447CE">
        <w:rPr>
          <w:rFonts w:ascii="Times New Roman" w:hAnsi="Times New Roman" w:cs="Times New Roman"/>
          <w:sz w:val="28"/>
          <w:szCs w:val="28"/>
        </w:rPr>
        <w:t xml:space="preserve"> межведомственной комиссии по вопросам противодействия проявлениям экстремизма на территории Озерского городского округа в связи с кадровыми изменениями. П</w:t>
      </w:r>
      <w:r w:rsidR="000C1F77">
        <w:rPr>
          <w:rFonts w:ascii="Times New Roman" w:hAnsi="Times New Roman" w:cs="Times New Roman"/>
          <w:sz w:val="28"/>
          <w:szCs w:val="28"/>
        </w:rPr>
        <w:t>редседателем комиссии является Г</w:t>
      </w:r>
      <w:r w:rsidRPr="005447CE">
        <w:rPr>
          <w:rFonts w:ascii="Times New Roman" w:hAnsi="Times New Roman" w:cs="Times New Roman"/>
          <w:sz w:val="28"/>
          <w:szCs w:val="28"/>
        </w:rPr>
        <w:t>лава округа, заместителя</w:t>
      </w:r>
      <w:r w:rsidR="00CC759F">
        <w:rPr>
          <w:rFonts w:ascii="Times New Roman" w:hAnsi="Times New Roman" w:cs="Times New Roman"/>
          <w:sz w:val="28"/>
          <w:szCs w:val="28"/>
        </w:rPr>
        <w:t xml:space="preserve">ми: Евгений Юрьевич Щербаков </w:t>
      </w:r>
      <w:r w:rsidR="000475EE">
        <w:rPr>
          <w:rFonts w:ascii="Times New Roman" w:hAnsi="Times New Roman" w:cs="Times New Roman"/>
          <w:sz w:val="28"/>
          <w:szCs w:val="28"/>
        </w:rPr>
        <w:t>– Г</w:t>
      </w:r>
      <w:r w:rsidRPr="005447CE">
        <w:rPr>
          <w:rFonts w:ascii="Times New Roman" w:hAnsi="Times New Roman" w:cs="Times New Roman"/>
          <w:sz w:val="28"/>
          <w:szCs w:val="28"/>
        </w:rPr>
        <w:t xml:space="preserve">лава администрации Озерского городского округа и Ревякин Сергей Викторович – начальник Управления МВД РФ </w:t>
      </w:r>
      <w:proofErr w:type="gramStart"/>
      <w:r w:rsidRPr="005447CE">
        <w:rPr>
          <w:rFonts w:ascii="Times New Roman" w:hAnsi="Times New Roman" w:cs="Times New Roman"/>
          <w:sz w:val="28"/>
          <w:szCs w:val="28"/>
        </w:rPr>
        <w:t>по</w:t>
      </w:r>
      <w:proofErr w:type="gramEnd"/>
      <w:r w:rsidRPr="005447CE">
        <w:rPr>
          <w:rFonts w:ascii="Times New Roman" w:hAnsi="Times New Roman" w:cs="Times New Roman"/>
          <w:sz w:val="28"/>
          <w:szCs w:val="28"/>
        </w:rPr>
        <w:t xml:space="preserve"> ЗАТО г. Озерск Челябинской области, в состав комиссии вошли 27 человек.</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2015 году прошло 4 заседания межведомственной комиссии Озерского городского округа, на которых рассмотрено 10 вопросов:</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 принимаемых мерах в сфере противодействия экстремизму в информационном пространстве;</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Представлени</w:t>
      </w:r>
      <w:r>
        <w:rPr>
          <w:rFonts w:ascii="Times New Roman" w:hAnsi="Times New Roman" w:cs="Times New Roman"/>
          <w:sz w:val="28"/>
          <w:szCs w:val="28"/>
        </w:rPr>
        <w:t xml:space="preserve">е следственного отдела по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Pr="005447CE">
        <w:rPr>
          <w:rFonts w:ascii="Times New Roman" w:hAnsi="Times New Roman" w:cs="Times New Roman"/>
          <w:sz w:val="28"/>
          <w:szCs w:val="28"/>
        </w:rPr>
        <w:t>О</w:t>
      </w:r>
      <w:proofErr w:type="gramEnd"/>
      <w:r w:rsidRPr="005447CE">
        <w:rPr>
          <w:rFonts w:ascii="Times New Roman" w:hAnsi="Times New Roman" w:cs="Times New Roman"/>
          <w:sz w:val="28"/>
          <w:szCs w:val="28"/>
        </w:rPr>
        <w:t>зерск</w:t>
      </w:r>
      <w:proofErr w:type="spellEnd"/>
      <w:r w:rsidRPr="005447CE">
        <w:rPr>
          <w:rFonts w:ascii="Times New Roman" w:hAnsi="Times New Roman" w:cs="Times New Roman"/>
          <w:sz w:val="28"/>
          <w:szCs w:val="28"/>
        </w:rPr>
        <w:t xml:space="preserve"> следственного управления следственного комитета РФ по Челябинской области о принятии мер администрацией Озерского городского округа по устранению обстоятельств, способствующих совершению преступления, предусмотренного ч.1 ст.282 УК РФ;</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Отчет директора управляющей компан</w:t>
      </w:r>
      <w:proofErr w:type="gramStart"/>
      <w:r w:rsidRPr="005447CE">
        <w:rPr>
          <w:rFonts w:ascii="Times New Roman" w:hAnsi="Times New Roman" w:cs="Times New Roman"/>
          <w:sz w:val="28"/>
          <w:szCs w:val="28"/>
        </w:rPr>
        <w:t>ии ООО</w:t>
      </w:r>
      <w:proofErr w:type="gramEnd"/>
      <w:r w:rsidRPr="005447CE">
        <w:rPr>
          <w:rFonts w:ascii="Times New Roman" w:hAnsi="Times New Roman" w:cs="Times New Roman"/>
          <w:sz w:val="28"/>
          <w:szCs w:val="28"/>
        </w:rPr>
        <w:t xml:space="preserve"> «Система» </w:t>
      </w:r>
      <w:proofErr w:type="spellStart"/>
      <w:r w:rsidRPr="005447CE">
        <w:rPr>
          <w:rFonts w:ascii="Times New Roman" w:hAnsi="Times New Roman" w:cs="Times New Roman"/>
          <w:sz w:val="28"/>
          <w:szCs w:val="28"/>
        </w:rPr>
        <w:t>Кураедова</w:t>
      </w:r>
      <w:proofErr w:type="spellEnd"/>
      <w:r w:rsidRPr="005447CE">
        <w:rPr>
          <w:rFonts w:ascii="Times New Roman" w:hAnsi="Times New Roman" w:cs="Times New Roman"/>
          <w:sz w:val="28"/>
          <w:szCs w:val="28"/>
        </w:rPr>
        <w:t xml:space="preserve"> Олега Васильевича по организации защиты жилищно-коммунального комплекса, обслуживаемого управляющей компанией, от террористических угроз и иных посягательств экстремистского характера;</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Сообщение миссионерского отдела Челябинской епархии Русской Православной Церкви о пятидесятниках (Димитрий </w:t>
      </w:r>
      <w:proofErr w:type="spellStart"/>
      <w:r w:rsidRPr="005447CE">
        <w:rPr>
          <w:rFonts w:ascii="Times New Roman" w:hAnsi="Times New Roman" w:cs="Times New Roman"/>
          <w:sz w:val="28"/>
          <w:szCs w:val="28"/>
        </w:rPr>
        <w:t>Шорин</w:t>
      </w:r>
      <w:proofErr w:type="spellEnd"/>
      <w:r w:rsidRPr="005447CE">
        <w:rPr>
          <w:rFonts w:ascii="Times New Roman" w:hAnsi="Times New Roman" w:cs="Times New Roman"/>
          <w:sz w:val="28"/>
          <w:szCs w:val="28"/>
        </w:rPr>
        <w:t>, протоирей благочинны</w:t>
      </w:r>
      <w:r>
        <w:rPr>
          <w:rFonts w:ascii="Times New Roman" w:hAnsi="Times New Roman" w:cs="Times New Roman"/>
          <w:sz w:val="28"/>
          <w:szCs w:val="28"/>
        </w:rPr>
        <w:t>й Озерского-Кыштымского округа);</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Об организации взаимодействия администрации Озерского городского округа Челябинской области и правоохранительных </w:t>
      </w:r>
      <w:r w:rsidRPr="005447CE">
        <w:rPr>
          <w:rFonts w:ascii="Times New Roman" w:hAnsi="Times New Roman" w:cs="Times New Roman"/>
          <w:sz w:val="28"/>
          <w:szCs w:val="28"/>
        </w:rPr>
        <w:lastRenderedPageBreak/>
        <w:t>органов по реализации положений Федераль</w:t>
      </w:r>
      <w:r w:rsidR="00A23D19">
        <w:rPr>
          <w:rFonts w:ascii="Times New Roman" w:hAnsi="Times New Roman" w:cs="Times New Roman"/>
          <w:sz w:val="28"/>
          <w:szCs w:val="28"/>
        </w:rPr>
        <w:t xml:space="preserve">ного закона РФ от 19.06.2004 </w:t>
      </w:r>
      <w:r w:rsidRPr="005447CE">
        <w:rPr>
          <w:rFonts w:ascii="Times New Roman" w:hAnsi="Times New Roman" w:cs="Times New Roman"/>
          <w:sz w:val="28"/>
          <w:szCs w:val="28"/>
        </w:rPr>
        <w:t>№ 54-ФЗ «О собраниях, митингах, демонстрациях, шествиях и пикетированиях»;</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Отчет директора муниципального бюджетного учреждения Озерского городского округа Дома культуры «Синегорье» Минаевой Алены Леонидовны о работе учреждения в сфере противодействия экстремизму;</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Об опыте реализации этнокультурного образования в образовательных </w:t>
      </w:r>
      <w:r w:rsidR="00265CDF">
        <w:rPr>
          <w:rFonts w:ascii="Times New Roman" w:hAnsi="Times New Roman" w:cs="Times New Roman"/>
          <w:sz w:val="28"/>
          <w:szCs w:val="28"/>
        </w:rPr>
        <w:t>организациях</w:t>
      </w:r>
      <w:r w:rsidRPr="005447CE">
        <w:rPr>
          <w:rFonts w:ascii="Times New Roman" w:hAnsi="Times New Roman" w:cs="Times New Roman"/>
          <w:sz w:val="28"/>
          <w:szCs w:val="28"/>
        </w:rPr>
        <w:t xml:space="preserve"> Озерского городского округа Челябинской области с целью привития молодежи идей межнациональной и межрелигиозной толерантности;</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Отчет директора муниципального унитарного предприятия «Редакция газеты «Озерский вестник» Озерского городского округа </w:t>
      </w:r>
      <w:proofErr w:type="spellStart"/>
      <w:r w:rsidRPr="005447CE">
        <w:rPr>
          <w:rFonts w:ascii="Times New Roman" w:hAnsi="Times New Roman" w:cs="Times New Roman"/>
          <w:sz w:val="28"/>
          <w:szCs w:val="28"/>
        </w:rPr>
        <w:t>Вяткиной</w:t>
      </w:r>
      <w:proofErr w:type="spellEnd"/>
      <w:r w:rsidRPr="005447CE">
        <w:rPr>
          <w:rFonts w:ascii="Times New Roman" w:hAnsi="Times New Roman" w:cs="Times New Roman"/>
          <w:sz w:val="28"/>
          <w:szCs w:val="28"/>
        </w:rPr>
        <w:t xml:space="preserve"> Елены Юрьевны о работе по вопросам профилактики и противодействия проявлениям экстремизма;</w:t>
      </w:r>
    </w:p>
    <w:p w:rsidR="005447CE" w:rsidRDefault="005447CE" w:rsidP="00AC3C0F">
      <w:pPr>
        <w:pStyle w:val="a3"/>
        <w:numPr>
          <w:ilvl w:val="0"/>
          <w:numId w:val="7"/>
        </w:numPr>
        <w:spacing w:line="240" w:lineRule="auto"/>
        <w:jc w:val="both"/>
        <w:rPr>
          <w:rFonts w:ascii="Times New Roman" w:hAnsi="Times New Roman" w:cs="Times New Roman"/>
          <w:sz w:val="28"/>
          <w:szCs w:val="28"/>
        </w:rPr>
      </w:pPr>
      <w:r w:rsidRPr="005447CE">
        <w:rPr>
          <w:rFonts w:ascii="Times New Roman" w:hAnsi="Times New Roman" w:cs="Times New Roman"/>
          <w:sz w:val="28"/>
          <w:szCs w:val="28"/>
        </w:rPr>
        <w:t xml:space="preserve">О работе администрации Озерского городского округа Челябинской области по взаимодействию с религиозными объединениями и профилактике проявлений экстремизма в </w:t>
      </w:r>
      <w:proofErr w:type="spellStart"/>
      <w:r w:rsidRPr="005447CE">
        <w:rPr>
          <w:rFonts w:ascii="Times New Roman" w:hAnsi="Times New Roman" w:cs="Times New Roman"/>
          <w:sz w:val="28"/>
          <w:szCs w:val="28"/>
        </w:rPr>
        <w:t>этноконфессиональной</w:t>
      </w:r>
      <w:proofErr w:type="spellEnd"/>
      <w:r w:rsidRPr="005447CE">
        <w:rPr>
          <w:rFonts w:ascii="Times New Roman" w:hAnsi="Times New Roman" w:cs="Times New Roman"/>
          <w:sz w:val="28"/>
          <w:szCs w:val="28"/>
        </w:rPr>
        <w:t xml:space="preserve"> сфере;</w:t>
      </w:r>
    </w:p>
    <w:p w:rsidR="005447CE" w:rsidRPr="005447CE" w:rsidRDefault="002C1C88" w:rsidP="00AC3C0F">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47CE" w:rsidRPr="005447CE">
        <w:rPr>
          <w:rFonts w:ascii="Times New Roman" w:hAnsi="Times New Roman" w:cs="Times New Roman"/>
          <w:sz w:val="28"/>
          <w:szCs w:val="28"/>
        </w:rPr>
        <w:t>Об итогах работы межведомственной комиссии по вопросам противодействия проявлениям экстремизма Озерского городского округа в 2015 году и утверждение комплексного плана мероприятий по противодействию проявлениям экстремизма на 2016 год.</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Мероприятия, содержащиеся в решениях заседаний межведомственной комиссии Озерского городского округа, выполняются в полном объеме. В округе налажена система выполнения решений комиссии, межведомственной комиссии Челябинской области.</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Кроме того, необходимо н</w:t>
      </w:r>
      <w:r w:rsidR="00F012CA">
        <w:rPr>
          <w:rFonts w:ascii="Times New Roman" w:hAnsi="Times New Roman" w:cs="Times New Roman"/>
          <w:sz w:val="28"/>
          <w:szCs w:val="28"/>
        </w:rPr>
        <w:t>апомнить, что в соответствии с р</w:t>
      </w:r>
      <w:r w:rsidRPr="005447CE">
        <w:rPr>
          <w:rFonts w:ascii="Times New Roman" w:hAnsi="Times New Roman" w:cs="Times New Roman"/>
          <w:sz w:val="28"/>
          <w:szCs w:val="28"/>
        </w:rPr>
        <w:t>ешением Собрания депутатов от 1</w:t>
      </w:r>
      <w:r w:rsidR="00F012CA">
        <w:rPr>
          <w:rFonts w:ascii="Times New Roman" w:hAnsi="Times New Roman" w:cs="Times New Roman"/>
          <w:sz w:val="28"/>
          <w:szCs w:val="28"/>
        </w:rPr>
        <w:t xml:space="preserve">5.06.2011 </w:t>
      </w:r>
      <w:r w:rsidRPr="005447CE">
        <w:rPr>
          <w:rFonts w:ascii="Times New Roman" w:hAnsi="Times New Roman" w:cs="Times New Roman"/>
          <w:sz w:val="28"/>
          <w:szCs w:val="28"/>
        </w:rPr>
        <w:t>№ 97 создан Общественный совет при Собрании депутатов Озерского городского округа по национальным вопросам и религии. Рабо</w:t>
      </w:r>
      <w:r w:rsidR="00B7595E">
        <w:rPr>
          <w:rFonts w:ascii="Times New Roman" w:hAnsi="Times New Roman" w:cs="Times New Roman"/>
          <w:sz w:val="28"/>
          <w:szCs w:val="28"/>
        </w:rPr>
        <w:t>та Совета ведется согласно плану</w:t>
      </w:r>
      <w:r w:rsidRPr="005447CE">
        <w:rPr>
          <w:rFonts w:ascii="Times New Roman" w:hAnsi="Times New Roman" w:cs="Times New Roman"/>
          <w:sz w:val="28"/>
          <w:szCs w:val="28"/>
        </w:rPr>
        <w:t>, мероприятия, содержащиеся в рекомендациях этого органа, выполняются в полном объеме.</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 xml:space="preserve">В 2015 году учреждениями культуры, образования, спорта Озерского городского округа ведётся активная работа по развитию национальных культур и профилактике проявлений экстремизма, обеспечению межнационального и межконфессионального мира и согласия. В тесном взаимодействии с управлением и учреждениями культуры в округе действуют национально-культурные общественные объединения: Конгресс татар; Курултай башкир; Центр татарской и башкирской культуры. В учреждениях культурно-досугового типа функционируют 27 различных национальных коллективов, в том числе 13 детских и молодежных коллективов, в которых принимают участие более 600 человек. В 2015 году </w:t>
      </w:r>
      <w:r w:rsidRPr="005447CE">
        <w:rPr>
          <w:rFonts w:ascii="Times New Roman" w:hAnsi="Times New Roman" w:cs="Times New Roman"/>
          <w:sz w:val="28"/>
          <w:szCs w:val="28"/>
        </w:rPr>
        <w:lastRenderedPageBreak/>
        <w:t>учреждениями культуры проведено более 100 мероприятий национальной направленности, которые посетило свыше 25 тысяч человек.</w:t>
      </w:r>
    </w:p>
    <w:p w:rsidR="00D85E4D" w:rsidRDefault="00D85E4D" w:rsidP="00D85E4D">
      <w:pPr>
        <w:spacing w:line="240" w:lineRule="auto"/>
        <w:ind w:firstLine="709"/>
        <w:jc w:val="both"/>
        <w:rPr>
          <w:rFonts w:ascii="Times New Roman" w:hAnsi="Times New Roman" w:cs="Times New Roman"/>
          <w:sz w:val="28"/>
          <w:szCs w:val="28"/>
        </w:rPr>
      </w:pPr>
      <w:r w:rsidRPr="00D85E4D">
        <w:rPr>
          <w:rFonts w:ascii="Times New Roman" w:hAnsi="Times New Roman" w:cs="Times New Roman"/>
          <w:sz w:val="28"/>
          <w:szCs w:val="28"/>
        </w:rPr>
        <w:t xml:space="preserve">В 2015 году согласно плану работы проведено 4 заседания </w:t>
      </w:r>
      <w:r w:rsidRPr="00D85E4D">
        <w:rPr>
          <w:rFonts w:ascii="Times New Roman" w:hAnsi="Times New Roman" w:cs="Times New Roman"/>
          <w:b/>
          <w:sz w:val="28"/>
          <w:szCs w:val="28"/>
        </w:rPr>
        <w:t>межведомственной комиссии по противодействию коррупции</w:t>
      </w:r>
      <w:r w:rsidRPr="00D85E4D">
        <w:rPr>
          <w:rFonts w:ascii="Times New Roman" w:hAnsi="Times New Roman" w:cs="Times New Roman"/>
          <w:sz w:val="28"/>
          <w:szCs w:val="28"/>
        </w:rPr>
        <w:t xml:space="preserve"> в Озерском городском округе</w:t>
      </w:r>
      <w:r>
        <w:rPr>
          <w:rFonts w:ascii="Times New Roman" w:hAnsi="Times New Roman" w:cs="Times New Roman"/>
          <w:sz w:val="28"/>
          <w:szCs w:val="28"/>
        </w:rPr>
        <w:t>. По итогам</w:t>
      </w:r>
      <w:r w:rsidRPr="00D85E4D">
        <w:rPr>
          <w:rFonts w:ascii="Times New Roman" w:hAnsi="Times New Roman" w:cs="Times New Roman"/>
          <w:sz w:val="28"/>
          <w:szCs w:val="28"/>
        </w:rPr>
        <w:t xml:space="preserve"> </w:t>
      </w:r>
      <w:r>
        <w:rPr>
          <w:rFonts w:ascii="Times New Roman" w:hAnsi="Times New Roman" w:cs="Times New Roman"/>
          <w:sz w:val="28"/>
          <w:szCs w:val="28"/>
        </w:rPr>
        <w:t>сформированы</w:t>
      </w:r>
      <w:r w:rsidRPr="00D85E4D">
        <w:rPr>
          <w:rFonts w:ascii="Times New Roman" w:hAnsi="Times New Roman" w:cs="Times New Roman"/>
          <w:sz w:val="28"/>
          <w:szCs w:val="28"/>
        </w:rPr>
        <w:t xml:space="preserve"> протоколы заседаний, которые опубликованы на официальном сайте органов местного самоуправления. Рассмотрено 12 вопросов по профилактике и противодействию коррупции в муниципальных организациях и структурных подразделениях администрации, заслушивались их руководители.</w:t>
      </w:r>
      <w:r>
        <w:rPr>
          <w:rFonts w:ascii="Times New Roman" w:hAnsi="Times New Roman" w:cs="Times New Roman"/>
          <w:sz w:val="28"/>
          <w:szCs w:val="28"/>
        </w:rPr>
        <w:t xml:space="preserve"> Среди наиболее значимых:</w:t>
      </w:r>
    </w:p>
    <w:p w:rsidR="00D85E4D" w:rsidRDefault="00D85E4D" w:rsidP="00AC3C0F">
      <w:pPr>
        <w:pStyle w:val="a3"/>
        <w:numPr>
          <w:ilvl w:val="0"/>
          <w:numId w:val="10"/>
        </w:numPr>
        <w:spacing w:line="240" w:lineRule="auto"/>
        <w:jc w:val="both"/>
        <w:rPr>
          <w:rFonts w:ascii="Times New Roman" w:hAnsi="Times New Roman" w:cs="Times New Roman"/>
          <w:sz w:val="28"/>
          <w:szCs w:val="28"/>
        </w:rPr>
      </w:pPr>
      <w:r w:rsidRPr="00D85E4D">
        <w:rPr>
          <w:rFonts w:ascii="Times New Roman" w:hAnsi="Times New Roman" w:cs="Times New Roman"/>
          <w:sz w:val="28"/>
          <w:szCs w:val="28"/>
        </w:rPr>
        <w:t>Информация представителей УМВД и отдела УФСБ о состоянии дел по выявлению и пресечению преступлений коррупционной направленности  в Озерском городском округе;</w:t>
      </w:r>
    </w:p>
    <w:p w:rsidR="00D85E4D" w:rsidRDefault="00D85E4D" w:rsidP="00AC3C0F">
      <w:pPr>
        <w:pStyle w:val="a3"/>
        <w:numPr>
          <w:ilvl w:val="0"/>
          <w:numId w:val="10"/>
        </w:numPr>
        <w:spacing w:line="240" w:lineRule="auto"/>
        <w:jc w:val="both"/>
        <w:rPr>
          <w:rFonts w:ascii="Times New Roman" w:hAnsi="Times New Roman" w:cs="Times New Roman"/>
          <w:sz w:val="28"/>
          <w:szCs w:val="28"/>
        </w:rPr>
      </w:pPr>
      <w:r w:rsidRPr="00D85E4D">
        <w:rPr>
          <w:rFonts w:ascii="Times New Roman" w:hAnsi="Times New Roman" w:cs="Times New Roman"/>
          <w:sz w:val="28"/>
          <w:szCs w:val="28"/>
        </w:rPr>
        <w:t>Правоприменительная практика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организаций и их должностных лиц в целях выработки и принятия мер по предупреждению и устранению причин выявленных нарушений, во исполнение п. 2.1 статьи 6 Федерального закона от 25.12.2008 № 273-ФЗ «О противодействии коррупции»;</w:t>
      </w:r>
    </w:p>
    <w:p w:rsidR="00D85E4D" w:rsidRDefault="00D85E4D" w:rsidP="00AC3C0F">
      <w:pPr>
        <w:pStyle w:val="a3"/>
        <w:numPr>
          <w:ilvl w:val="0"/>
          <w:numId w:val="10"/>
        </w:numPr>
        <w:spacing w:line="240" w:lineRule="auto"/>
        <w:jc w:val="both"/>
        <w:rPr>
          <w:rFonts w:ascii="Times New Roman" w:hAnsi="Times New Roman" w:cs="Times New Roman"/>
          <w:sz w:val="28"/>
          <w:szCs w:val="28"/>
        </w:rPr>
      </w:pPr>
      <w:r w:rsidRPr="00D85E4D">
        <w:rPr>
          <w:rFonts w:ascii="Times New Roman" w:hAnsi="Times New Roman" w:cs="Times New Roman"/>
          <w:sz w:val="28"/>
          <w:szCs w:val="28"/>
        </w:rPr>
        <w:t>О разработке административных регламентов предоставления муниципальных услуг органами администрации Озёрского городского округа</w:t>
      </w:r>
      <w:r>
        <w:rPr>
          <w:rFonts w:ascii="Times New Roman" w:hAnsi="Times New Roman" w:cs="Times New Roman"/>
          <w:sz w:val="28"/>
          <w:szCs w:val="28"/>
        </w:rPr>
        <w:t>;</w:t>
      </w:r>
    </w:p>
    <w:p w:rsidR="00D85E4D" w:rsidRPr="00D85E4D" w:rsidRDefault="00D85E4D" w:rsidP="00AC3C0F">
      <w:pPr>
        <w:pStyle w:val="a3"/>
        <w:numPr>
          <w:ilvl w:val="0"/>
          <w:numId w:val="10"/>
        </w:numPr>
        <w:spacing w:line="240" w:lineRule="auto"/>
        <w:jc w:val="both"/>
        <w:rPr>
          <w:rFonts w:ascii="Times New Roman" w:hAnsi="Times New Roman" w:cs="Times New Roman"/>
          <w:sz w:val="28"/>
          <w:szCs w:val="28"/>
        </w:rPr>
      </w:pPr>
      <w:r w:rsidRPr="00D85E4D">
        <w:rPr>
          <w:rFonts w:ascii="Times New Roman" w:hAnsi="Times New Roman" w:cs="Times New Roman"/>
          <w:sz w:val="28"/>
          <w:szCs w:val="28"/>
        </w:rPr>
        <w:t xml:space="preserve">О ходе реализации администрацией Озёрского </w:t>
      </w:r>
      <w:r w:rsidR="00B91C13">
        <w:rPr>
          <w:rFonts w:ascii="Times New Roman" w:hAnsi="Times New Roman" w:cs="Times New Roman"/>
          <w:sz w:val="28"/>
          <w:szCs w:val="28"/>
        </w:rPr>
        <w:t xml:space="preserve">городского округа полномочий: по </w:t>
      </w:r>
      <w:r w:rsidRPr="00D85E4D">
        <w:rPr>
          <w:rFonts w:ascii="Times New Roman" w:hAnsi="Times New Roman" w:cs="Times New Roman"/>
          <w:sz w:val="28"/>
          <w:szCs w:val="28"/>
        </w:rPr>
        <w:t xml:space="preserve">оценке эффективности и осуществления </w:t>
      </w:r>
      <w:proofErr w:type="gramStart"/>
      <w:r w:rsidRPr="00D85E4D">
        <w:rPr>
          <w:rFonts w:ascii="Times New Roman" w:hAnsi="Times New Roman" w:cs="Times New Roman"/>
          <w:sz w:val="28"/>
          <w:szCs w:val="28"/>
        </w:rPr>
        <w:t>контроля за</w:t>
      </w:r>
      <w:proofErr w:type="gramEnd"/>
      <w:r w:rsidRPr="00D85E4D">
        <w:rPr>
          <w:rFonts w:ascii="Times New Roman" w:hAnsi="Times New Roman" w:cs="Times New Roman"/>
          <w:sz w:val="28"/>
          <w:szCs w:val="28"/>
        </w:rPr>
        <w:t xml:space="preserve"> использованием имущества, находящегося  в муниципальной собственности, в </w:t>
      </w:r>
      <w:proofErr w:type="spellStart"/>
      <w:r w:rsidRPr="00D85E4D">
        <w:rPr>
          <w:rFonts w:ascii="Times New Roman" w:hAnsi="Times New Roman" w:cs="Times New Roman"/>
          <w:sz w:val="28"/>
          <w:szCs w:val="28"/>
        </w:rPr>
        <w:t>т.ч</w:t>
      </w:r>
      <w:proofErr w:type="spellEnd"/>
      <w:r w:rsidRPr="00D85E4D">
        <w:rPr>
          <w:rFonts w:ascii="Times New Roman" w:hAnsi="Times New Roman" w:cs="Times New Roman"/>
          <w:sz w:val="28"/>
          <w:szCs w:val="28"/>
        </w:rPr>
        <w:t>. переданного в аренду, хозяйственное ведение и оперативное управление</w:t>
      </w:r>
      <w:r w:rsidR="004904F6">
        <w:rPr>
          <w:rFonts w:ascii="Times New Roman" w:hAnsi="Times New Roman" w:cs="Times New Roman"/>
          <w:sz w:val="28"/>
          <w:szCs w:val="28"/>
        </w:rPr>
        <w:t>.</w:t>
      </w:r>
      <w:r w:rsidRPr="00D85E4D">
        <w:rPr>
          <w:rFonts w:ascii="Times New Roman" w:hAnsi="Times New Roman" w:cs="Times New Roman"/>
          <w:sz w:val="28"/>
          <w:szCs w:val="28"/>
        </w:rPr>
        <w:t xml:space="preserve"> </w:t>
      </w:r>
    </w:p>
    <w:p w:rsidR="005447CE" w:rsidRPr="005447CE" w:rsidRDefault="00D85E4D" w:rsidP="005447CE">
      <w:pPr>
        <w:spacing w:line="240" w:lineRule="auto"/>
        <w:ind w:firstLine="709"/>
        <w:jc w:val="both"/>
        <w:rPr>
          <w:rFonts w:ascii="Times New Roman" w:hAnsi="Times New Roman" w:cs="Times New Roman"/>
          <w:sz w:val="28"/>
          <w:szCs w:val="28"/>
        </w:rPr>
      </w:pPr>
      <w:r w:rsidRPr="00D85E4D">
        <w:rPr>
          <w:rFonts w:ascii="Times New Roman" w:hAnsi="Times New Roman" w:cs="Times New Roman"/>
          <w:sz w:val="28"/>
          <w:szCs w:val="28"/>
        </w:rPr>
        <w:t>По каждому вопросу приняты соответствующие решения и рекомендации, назначены ответственные лица за их исполнение. Утвержден план работы комиссии на 2016 год.</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На основании решения Собран</w:t>
      </w:r>
      <w:r w:rsidR="00C05C93">
        <w:rPr>
          <w:rFonts w:ascii="Times New Roman" w:hAnsi="Times New Roman" w:cs="Times New Roman"/>
          <w:sz w:val="28"/>
          <w:szCs w:val="28"/>
        </w:rPr>
        <w:t xml:space="preserve">ия депутатов от 15.07.2010 </w:t>
      </w:r>
      <w:r w:rsidRPr="005447CE">
        <w:rPr>
          <w:rFonts w:ascii="Times New Roman" w:hAnsi="Times New Roman" w:cs="Times New Roman"/>
          <w:sz w:val="28"/>
          <w:szCs w:val="28"/>
        </w:rPr>
        <w:t>№</w:t>
      </w:r>
      <w:r w:rsidR="00C05C93">
        <w:rPr>
          <w:rFonts w:ascii="Times New Roman" w:hAnsi="Times New Roman" w:cs="Times New Roman"/>
          <w:sz w:val="28"/>
          <w:szCs w:val="28"/>
        </w:rPr>
        <w:t xml:space="preserve"> </w:t>
      </w:r>
      <w:r w:rsidRPr="005447CE">
        <w:rPr>
          <w:rFonts w:ascii="Times New Roman" w:hAnsi="Times New Roman" w:cs="Times New Roman"/>
          <w:sz w:val="28"/>
          <w:szCs w:val="28"/>
        </w:rPr>
        <w:t xml:space="preserve">12 на территории Озерского городского округа создана </w:t>
      </w:r>
      <w:r w:rsidRPr="00971B7A">
        <w:rPr>
          <w:rFonts w:ascii="Times New Roman" w:hAnsi="Times New Roman" w:cs="Times New Roman"/>
          <w:b/>
          <w:sz w:val="28"/>
          <w:szCs w:val="28"/>
        </w:rPr>
        <w:t>единая комиссия по работе с недоимкой, неплательщиками страховых взносов в государственные внебюджетные фонды, исполнению трудового законодательства</w:t>
      </w:r>
      <w:r w:rsidRPr="005447CE">
        <w:rPr>
          <w:rFonts w:ascii="Times New Roman" w:hAnsi="Times New Roman" w:cs="Times New Roman"/>
          <w:sz w:val="28"/>
          <w:szCs w:val="28"/>
        </w:rPr>
        <w:t xml:space="preserve"> в части своевременности и полноты выплаты заработной платы. </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2015 года комиссия по недоимке осуществляла свою деятельность в соответствии с утвержденным Положением и планом работы на текущий год. П</w:t>
      </w:r>
      <w:r w:rsidR="00D94717">
        <w:rPr>
          <w:rFonts w:ascii="Times New Roman" w:hAnsi="Times New Roman" w:cs="Times New Roman"/>
          <w:sz w:val="28"/>
          <w:szCs w:val="28"/>
        </w:rPr>
        <w:t>редседателем Комиссии является Г</w:t>
      </w:r>
      <w:r w:rsidRPr="005447CE">
        <w:rPr>
          <w:rFonts w:ascii="Times New Roman" w:hAnsi="Times New Roman" w:cs="Times New Roman"/>
          <w:sz w:val="28"/>
          <w:szCs w:val="28"/>
        </w:rPr>
        <w:t>лава округ</w:t>
      </w:r>
      <w:r w:rsidR="00D94717">
        <w:rPr>
          <w:rFonts w:ascii="Times New Roman" w:hAnsi="Times New Roman" w:cs="Times New Roman"/>
          <w:sz w:val="28"/>
          <w:szCs w:val="28"/>
        </w:rPr>
        <w:t>а, заместителем председателя – Г</w:t>
      </w:r>
      <w:r w:rsidRPr="005447CE">
        <w:rPr>
          <w:rFonts w:ascii="Times New Roman" w:hAnsi="Times New Roman" w:cs="Times New Roman"/>
          <w:sz w:val="28"/>
          <w:szCs w:val="28"/>
        </w:rPr>
        <w:t xml:space="preserve">лава администрации Евгений Юрьевич Щербаков. В состав членов комиссии включены представители территориальных отделений налоговой </w:t>
      </w:r>
      <w:r w:rsidRPr="005447CE">
        <w:rPr>
          <w:rFonts w:ascii="Times New Roman" w:hAnsi="Times New Roman" w:cs="Times New Roman"/>
          <w:sz w:val="28"/>
          <w:szCs w:val="28"/>
        </w:rPr>
        <w:lastRenderedPageBreak/>
        <w:t xml:space="preserve">службы, пенсионного фонда, внебюджетных фондов (ФОМС, ФСС), службы судебных приставов, помощник прокурора, специалист по охране труда, специалисты структурных подразделений администрации Озерского городского округа. </w:t>
      </w:r>
    </w:p>
    <w:p w:rsidR="00971B7A"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На заседаниях Комиссии в течение 2015 года были рассмотрен</w:t>
      </w:r>
      <w:r w:rsidR="00971B7A">
        <w:rPr>
          <w:rFonts w:ascii="Times New Roman" w:hAnsi="Times New Roman" w:cs="Times New Roman"/>
          <w:sz w:val="28"/>
          <w:szCs w:val="28"/>
        </w:rPr>
        <w:t>ы следующие вопросы:</w:t>
      </w:r>
    </w:p>
    <w:p w:rsidR="00971B7A" w:rsidRDefault="005447CE" w:rsidP="00AC3C0F">
      <w:pPr>
        <w:pStyle w:val="a3"/>
        <w:numPr>
          <w:ilvl w:val="0"/>
          <w:numId w:val="8"/>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О состоянии задолженности в бюджет, во внебюджетные фонды и арендной плате за землю муниципальных предприятий М</w:t>
      </w:r>
      <w:r w:rsidR="00575B80">
        <w:rPr>
          <w:rFonts w:ascii="Times New Roman" w:hAnsi="Times New Roman" w:cs="Times New Roman"/>
          <w:sz w:val="28"/>
          <w:szCs w:val="28"/>
        </w:rPr>
        <w:t>У</w:t>
      </w:r>
      <w:r w:rsidRPr="00971B7A">
        <w:rPr>
          <w:rFonts w:ascii="Times New Roman" w:hAnsi="Times New Roman" w:cs="Times New Roman"/>
          <w:sz w:val="28"/>
          <w:szCs w:val="28"/>
        </w:rPr>
        <w:t>П «УАТ» и ММПКХ;</w:t>
      </w:r>
    </w:p>
    <w:p w:rsidR="00971B7A" w:rsidRDefault="005447CE" w:rsidP="00AC3C0F">
      <w:pPr>
        <w:pStyle w:val="a3"/>
        <w:numPr>
          <w:ilvl w:val="0"/>
          <w:numId w:val="8"/>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О работе с неплательщиками по налогам в бюджет, по страховым взносам в государственные внебюджетные фонды, по арендной плате за землю и коммунальным платежам согласно списку приглашенных юридических лиц на заседание комиссии по итогам за отчетный период текущего года;</w:t>
      </w:r>
    </w:p>
    <w:p w:rsidR="00971B7A" w:rsidRDefault="005447CE" w:rsidP="00AC3C0F">
      <w:pPr>
        <w:pStyle w:val="a3"/>
        <w:numPr>
          <w:ilvl w:val="0"/>
          <w:numId w:val="8"/>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Об исполнении трудового законодательства в части своевременности и полноты выплаты заработной платы на предприятиях Озерского городского округа по данным Фонда социального страхования и информации, поступившей от граждан города на телефон «горячей линии»;</w:t>
      </w:r>
    </w:p>
    <w:p w:rsidR="005447CE" w:rsidRPr="00971B7A" w:rsidRDefault="005447CE" w:rsidP="00AC3C0F">
      <w:pPr>
        <w:pStyle w:val="a3"/>
        <w:numPr>
          <w:ilvl w:val="0"/>
          <w:numId w:val="8"/>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 xml:space="preserve">В рамках работы по снижению неформальной занятости населения заслушана информация налоговой инспекции, пенсионного фонда и фонда социального страхования по выявлению юридических лиц, </w:t>
      </w:r>
      <w:r w:rsidR="006436ED" w:rsidRPr="00971B7A">
        <w:rPr>
          <w:rFonts w:ascii="Times New Roman" w:hAnsi="Times New Roman" w:cs="Times New Roman"/>
          <w:sz w:val="28"/>
          <w:szCs w:val="28"/>
        </w:rPr>
        <w:t>имеющих</w:t>
      </w:r>
      <w:r w:rsidRPr="00971B7A">
        <w:rPr>
          <w:rFonts w:ascii="Times New Roman" w:hAnsi="Times New Roman" w:cs="Times New Roman"/>
          <w:sz w:val="28"/>
          <w:szCs w:val="28"/>
        </w:rPr>
        <w:t xml:space="preserve"> «скрытую занятость».</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В рамках деятельности Комиссии было проведено 3 заседания – 30 марта, 14 июля и 3 ноября 2015 года. По итогам работы были приглашены на Комиссию 26 руководителей предприятий-должников. Заслушаны на комиссиях 18 директоров предприятий и их представителей. В том числе для контроля сложной экономической ситуации, деятельность предприятий М</w:t>
      </w:r>
      <w:r w:rsidR="00672242">
        <w:rPr>
          <w:rFonts w:ascii="Times New Roman" w:hAnsi="Times New Roman" w:cs="Times New Roman"/>
          <w:sz w:val="28"/>
          <w:szCs w:val="28"/>
        </w:rPr>
        <w:t>У</w:t>
      </w:r>
      <w:r w:rsidRPr="005447CE">
        <w:rPr>
          <w:rFonts w:ascii="Times New Roman" w:hAnsi="Times New Roman" w:cs="Times New Roman"/>
          <w:sz w:val="28"/>
          <w:szCs w:val="28"/>
        </w:rPr>
        <w:t>П «УАТ», ММПКХ, ОАО «Лотос», ЗАО «Уралгидромонтаж» рассматривается на каждом заседании Комиссии.</w:t>
      </w:r>
    </w:p>
    <w:p w:rsidR="005447CE" w:rsidRPr="005447CE" w:rsidRDefault="005447CE" w:rsidP="005447CE">
      <w:pPr>
        <w:spacing w:line="240" w:lineRule="auto"/>
        <w:ind w:firstLine="709"/>
        <w:jc w:val="both"/>
        <w:rPr>
          <w:rFonts w:ascii="Times New Roman" w:hAnsi="Times New Roman" w:cs="Times New Roman"/>
          <w:sz w:val="28"/>
          <w:szCs w:val="28"/>
        </w:rPr>
      </w:pPr>
      <w:r w:rsidRPr="005447CE">
        <w:rPr>
          <w:rFonts w:ascii="Times New Roman" w:hAnsi="Times New Roman" w:cs="Times New Roman"/>
          <w:sz w:val="28"/>
          <w:szCs w:val="28"/>
        </w:rPr>
        <w:t>Комиссия рекомендовала руководителям предприятий принять обязательства по оплате возникшей задолженности в определенные сроки и произвести сверку. В результате по состоянию на 15.01.2016 приняли меры по погашению задолженности перед бюджетом 6 предприятий, в том числе оплатили в местный бюджет 8</w:t>
      </w:r>
      <w:r w:rsidR="008B2762">
        <w:rPr>
          <w:rFonts w:ascii="Times New Roman" w:hAnsi="Times New Roman" w:cs="Times New Roman"/>
          <w:sz w:val="28"/>
          <w:szCs w:val="28"/>
        </w:rPr>
        <w:t xml:space="preserve"> </w:t>
      </w:r>
      <w:r w:rsidRPr="005447CE">
        <w:rPr>
          <w:rFonts w:ascii="Times New Roman" w:hAnsi="Times New Roman" w:cs="Times New Roman"/>
          <w:sz w:val="28"/>
          <w:szCs w:val="28"/>
        </w:rPr>
        <w:t>325 тыс.</w:t>
      </w:r>
      <w:r w:rsidR="008B2762">
        <w:rPr>
          <w:rFonts w:ascii="Times New Roman" w:hAnsi="Times New Roman" w:cs="Times New Roman"/>
          <w:sz w:val="28"/>
          <w:szCs w:val="28"/>
        </w:rPr>
        <w:t xml:space="preserve"> руб.</w:t>
      </w:r>
      <w:r w:rsidRPr="005447CE">
        <w:rPr>
          <w:rFonts w:ascii="Times New Roman" w:hAnsi="Times New Roman" w:cs="Times New Roman"/>
          <w:sz w:val="28"/>
          <w:szCs w:val="28"/>
        </w:rPr>
        <w:t>, в областной 17</w:t>
      </w:r>
      <w:r w:rsidR="008B2762">
        <w:rPr>
          <w:rFonts w:ascii="Times New Roman" w:hAnsi="Times New Roman" w:cs="Times New Roman"/>
          <w:sz w:val="28"/>
          <w:szCs w:val="28"/>
        </w:rPr>
        <w:t xml:space="preserve"> </w:t>
      </w:r>
      <w:r w:rsidRPr="005447CE">
        <w:rPr>
          <w:rFonts w:ascii="Times New Roman" w:hAnsi="Times New Roman" w:cs="Times New Roman"/>
          <w:sz w:val="28"/>
          <w:szCs w:val="28"/>
        </w:rPr>
        <w:t>918 тыс.</w:t>
      </w:r>
      <w:r w:rsidR="008B2762">
        <w:rPr>
          <w:rFonts w:ascii="Times New Roman" w:hAnsi="Times New Roman" w:cs="Times New Roman"/>
          <w:sz w:val="28"/>
          <w:szCs w:val="28"/>
        </w:rPr>
        <w:t xml:space="preserve"> руб</w:t>
      </w:r>
      <w:r w:rsidRPr="005447CE">
        <w:rPr>
          <w:rFonts w:ascii="Times New Roman" w:hAnsi="Times New Roman" w:cs="Times New Roman"/>
          <w:sz w:val="28"/>
          <w:szCs w:val="28"/>
        </w:rPr>
        <w:t>. Приняли обязательства по погашению задолженности и фактически оплатили в пенсионный фонд 10 предприятий в сумме 86</w:t>
      </w:r>
      <w:r w:rsidR="00C93F40">
        <w:rPr>
          <w:rFonts w:ascii="Times New Roman" w:hAnsi="Times New Roman" w:cs="Times New Roman"/>
          <w:sz w:val="28"/>
          <w:szCs w:val="28"/>
        </w:rPr>
        <w:t xml:space="preserve"> </w:t>
      </w:r>
      <w:r w:rsidRPr="005447CE">
        <w:rPr>
          <w:rFonts w:ascii="Times New Roman" w:hAnsi="Times New Roman" w:cs="Times New Roman"/>
          <w:sz w:val="28"/>
          <w:szCs w:val="28"/>
        </w:rPr>
        <w:t>735 тыс.</w:t>
      </w:r>
      <w:r w:rsidR="00C93F40">
        <w:rPr>
          <w:rFonts w:ascii="Times New Roman" w:hAnsi="Times New Roman" w:cs="Times New Roman"/>
          <w:sz w:val="28"/>
          <w:szCs w:val="28"/>
        </w:rPr>
        <w:t xml:space="preserve"> руб.</w:t>
      </w:r>
      <w:r w:rsidRPr="005447CE">
        <w:rPr>
          <w:rFonts w:ascii="Times New Roman" w:hAnsi="Times New Roman" w:cs="Times New Roman"/>
          <w:sz w:val="28"/>
          <w:szCs w:val="28"/>
        </w:rPr>
        <w:t xml:space="preserve"> и в фонд обязательного медицинского страхования 9 организаций в сумме 21</w:t>
      </w:r>
      <w:r w:rsidR="00C93F40">
        <w:rPr>
          <w:rFonts w:ascii="Times New Roman" w:hAnsi="Times New Roman" w:cs="Times New Roman"/>
          <w:sz w:val="28"/>
          <w:szCs w:val="28"/>
        </w:rPr>
        <w:t xml:space="preserve"> </w:t>
      </w:r>
      <w:r w:rsidRPr="005447CE">
        <w:rPr>
          <w:rFonts w:ascii="Times New Roman" w:hAnsi="Times New Roman" w:cs="Times New Roman"/>
          <w:sz w:val="28"/>
          <w:szCs w:val="28"/>
        </w:rPr>
        <w:t>309 тыс.</w:t>
      </w:r>
      <w:r w:rsidR="00C93F40">
        <w:rPr>
          <w:rFonts w:ascii="Times New Roman" w:hAnsi="Times New Roman" w:cs="Times New Roman"/>
          <w:sz w:val="28"/>
          <w:szCs w:val="28"/>
        </w:rPr>
        <w:t xml:space="preserve"> руб</w:t>
      </w:r>
      <w:r w:rsidRPr="005447CE">
        <w:rPr>
          <w:rFonts w:ascii="Times New Roman" w:hAnsi="Times New Roman" w:cs="Times New Roman"/>
          <w:sz w:val="28"/>
          <w:szCs w:val="28"/>
        </w:rPr>
        <w:t>. Страховые взносы в ФСС погасили 9 предприятий в сумме 1</w:t>
      </w:r>
      <w:r w:rsidR="00A93719">
        <w:rPr>
          <w:rFonts w:ascii="Times New Roman" w:hAnsi="Times New Roman" w:cs="Times New Roman"/>
          <w:sz w:val="28"/>
          <w:szCs w:val="28"/>
        </w:rPr>
        <w:t xml:space="preserve"> </w:t>
      </w:r>
      <w:r w:rsidRPr="005447CE">
        <w:rPr>
          <w:rFonts w:ascii="Times New Roman" w:hAnsi="Times New Roman" w:cs="Times New Roman"/>
          <w:sz w:val="28"/>
          <w:szCs w:val="28"/>
        </w:rPr>
        <w:t>193 тыс.</w:t>
      </w:r>
      <w:r w:rsidR="00A93719">
        <w:rPr>
          <w:rFonts w:ascii="Times New Roman" w:hAnsi="Times New Roman" w:cs="Times New Roman"/>
          <w:sz w:val="28"/>
          <w:szCs w:val="28"/>
        </w:rPr>
        <w:t xml:space="preserve"> руб</w:t>
      </w:r>
      <w:r w:rsidRPr="005447CE">
        <w:rPr>
          <w:rFonts w:ascii="Times New Roman" w:hAnsi="Times New Roman" w:cs="Times New Roman"/>
          <w:sz w:val="28"/>
          <w:szCs w:val="28"/>
        </w:rPr>
        <w:t>. Основными крупными плательщиками, погасившими недоимку, являются: ММПКХ, М</w:t>
      </w:r>
      <w:r w:rsidR="00B82106">
        <w:rPr>
          <w:rFonts w:ascii="Times New Roman" w:hAnsi="Times New Roman" w:cs="Times New Roman"/>
          <w:sz w:val="28"/>
          <w:szCs w:val="28"/>
        </w:rPr>
        <w:t>У</w:t>
      </w:r>
      <w:r w:rsidRPr="005447CE">
        <w:rPr>
          <w:rFonts w:ascii="Times New Roman" w:hAnsi="Times New Roman" w:cs="Times New Roman"/>
          <w:sz w:val="28"/>
          <w:szCs w:val="28"/>
        </w:rPr>
        <w:t>П «УАТ», ЗАО «Уралгидромонтаж», ООО «Сервисный центр», ООО «Челябинская строительная компания».</w:t>
      </w:r>
    </w:p>
    <w:p w:rsidR="005447CE" w:rsidRPr="005447CE" w:rsidRDefault="00971B7A" w:rsidP="005447C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одна</w:t>
      </w:r>
      <w:r w:rsidR="005447CE" w:rsidRPr="005447CE">
        <w:rPr>
          <w:rFonts w:ascii="Times New Roman" w:hAnsi="Times New Roman" w:cs="Times New Roman"/>
          <w:sz w:val="28"/>
          <w:szCs w:val="28"/>
        </w:rPr>
        <w:t xml:space="preserve"> </w:t>
      </w:r>
      <w:r w:rsidR="000A2FEA">
        <w:rPr>
          <w:rFonts w:ascii="Times New Roman" w:hAnsi="Times New Roman" w:cs="Times New Roman"/>
          <w:b/>
          <w:sz w:val="28"/>
          <w:szCs w:val="28"/>
        </w:rPr>
        <w:t>комиссия при Г</w:t>
      </w:r>
      <w:r>
        <w:rPr>
          <w:rFonts w:ascii="Times New Roman" w:hAnsi="Times New Roman" w:cs="Times New Roman"/>
          <w:b/>
          <w:sz w:val="28"/>
          <w:szCs w:val="28"/>
        </w:rPr>
        <w:t>лаве Озерского городского округа</w:t>
      </w:r>
      <w:r w:rsidR="005447CE" w:rsidRPr="00971B7A">
        <w:rPr>
          <w:rFonts w:ascii="Times New Roman" w:hAnsi="Times New Roman" w:cs="Times New Roman"/>
          <w:b/>
          <w:sz w:val="28"/>
          <w:szCs w:val="28"/>
        </w:rPr>
        <w:t xml:space="preserve"> – антинаркотическая</w:t>
      </w:r>
      <w:r w:rsidR="005447CE" w:rsidRPr="005447CE">
        <w:rPr>
          <w:rFonts w:ascii="Times New Roman" w:hAnsi="Times New Roman" w:cs="Times New Roman"/>
          <w:sz w:val="28"/>
          <w:szCs w:val="28"/>
        </w:rPr>
        <w:t xml:space="preserve"> – за отчетный период провела 4 заседания. Рассмотренные вопросы:</w:t>
      </w:r>
    </w:p>
    <w:p w:rsid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 xml:space="preserve">Анализ </w:t>
      </w:r>
      <w:proofErr w:type="spellStart"/>
      <w:r w:rsidRPr="00971B7A">
        <w:rPr>
          <w:rFonts w:ascii="Times New Roman" w:hAnsi="Times New Roman" w:cs="Times New Roman"/>
          <w:sz w:val="28"/>
          <w:szCs w:val="28"/>
        </w:rPr>
        <w:t>наркоситуации</w:t>
      </w:r>
      <w:proofErr w:type="spellEnd"/>
      <w:r w:rsidRPr="00971B7A">
        <w:rPr>
          <w:rFonts w:ascii="Times New Roman" w:hAnsi="Times New Roman" w:cs="Times New Roman"/>
          <w:sz w:val="28"/>
          <w:szCs w:val="28"/>
        </w:rPr>
        <w:t xml:space="preserve"> в Озерском городском округе на текущий период 2015</w:t>
      </w:r>
      <w:r w:rsidR="000A2FEA">
        <w:rPr>
          <w:rFonts w:ascii="Times New Roman" w:hAnsi="Times New Roman" w:cs="Times New Roman"/>
          <w:sz w:val="28"/>
          <w:szCs w:val="28"/>
        </w:rPr>
        <w:t xml:space="preserve"> год</w:t>
      </w:r>
      <w:r w:rsidRPr="00971B7A">
        <w:rPr>
          <w:rFonts w:ascii="Times New Roman" w:hAnsi="Times New Roman" w:cs="Times New Roman"/>
          <w:sz w:val="28"/>
          <w:szCs w:val="28"/>
        </w:rPr>
        <w:t xml:space="preserve">, о </w:t>
      </w:r>
      <w:proofErr w:type="spellStart"/>
      <w:r w:rsidRPr="00971B7A">
        <w:rPr>
          <w:rFonts w:ascii="Times New Roman" w:hAnsi="Times New Roman" w:cs="Times New Roman"/>
          <w:sz w:val="28"/>
          <w:szCs w:val="28"/>
        </w:rPr>
        <w:t>наркоучете</w:t>
      </w:r>
      <w:proofErr w:type="spellEnd"/>
      <w:r w:rsidRPr="00971B7A">
        <w:rPr>
          <w:rFonts w:ascii="Times New Roman" w:hAnsi="Times New Roman" w:cs="Times New Roman"/>
          <w:sz w:val="28"/>
          <w:szCs w:val="28"/>
        </w:rPr>
        <w:t>, динамике. Пути решения вопроса о проведении освидетельствования на состояние наркотического, алкогольного или иного токсического опьянения ФГБУЗ «ЦМСЧ-71» ФМБА России;</w:t>
      </w:r>
    </w:p>
    <w:p w:rsid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О реализации программы «Противодействие злоупотреблению наркотическими средствами и их незаконному обороту в Озерском гор</w:t>
      </w:r>
      <w:r w:rsidR="000A2FEA">
        <w:rPr>
          <w:rFonts w:ascii="Times New Roman" w:hAnsi="Times New Roman" w:cs="Times New Roman"/>
          <w:sz w:val="28"/>
          <w:szCs w:val="28"/>
        </w:rPr>
        <w:t>одском округе на 2014 - 2016 годы</w:t>
      </w:r>
      <w:r w:rsidRPr="00971B7A">
        <w:rPr>
          <w:rFonts w:ascii="Times New Roman" w:hAnsi="Times New Roman" w:cs="Times New Roman"/>
          <w:sz w:val="28"/>
          <w:szCs w:val="28"/>
        </w:rPr>
        <w:t>» на текущий период 2015</w:t>
      </w:r>
      <w:r w:rsidR="000A2FEA">
        <w:rPr>
          <w:rFonts w:ascii="Times New Roman" w:hAnsi="Times New Roman" w:cs="Times New Roman"/>
          <w:sz w:val="28"/>
          <w:szCs w:val="28"/>
        </w:rPr>
        <w:t xml:space="preserve"> год</w:t>
      </w:r>
      <w:r w:rsidRPr="00971B7A">
        <w:rPr>
          <w:rFonts w:ascii="Times New Roman" w:hAnsi="Times New Roman" w:cs="Times New Roman"/>
          <w:sz w:val="28"/>
          <w:szCs w:val="28"/>
        </w:rPr>
        <w:t>;</w:t>
      </w:r>
    </w:p>
    <w:p w:rsid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 xml:space="preserve">О принимаемых мерах противодействию незаконному обороту наркотических средств, результатах и предпринимаемых правоохранительными органами мерах по выявлению и ликвидации </w:t>
      </w:r>
      <w:proofErr w:type="spellStart"/>
      <w:r w:rsidRPr="00971B7A">
        <w:rPr>
          <w:rFonts w:ascii="Times New Roman" w:hAnsi="Times New Roman" w:cs="Times New Roman"/>
          <w:sz w:val="28"/>
          <w:szCs w:val="28"/>
        </w:rPr>
        <w:t>наркопритонов</w:t>
      </w:r>
      <w:proofErr w:type="spellEnd"/>
      <w:r w:rsidRPr="00971B7A">
        <w:rPr>
          <w:rFonts w:ascii="Times New Roman" w:hAnsi="Times New Roman" w:cs="Times New Roman"/>
          <w:sz w:val="28"/>
          <w:szCs w:val="28"/>
        </w:rPr>
        <w:t xml:space="preserve"> на территории Озерского городского округа;</w:t>
      </w:r>
    </w:p>
    <w:p w:rsid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 xml:space="preserve">Анализ работы по формированию у подрастающего поколения здорового образа жизни, профилактики злоупотребления </w:t>
      </w:r>
      <w:proofErr w:type="spellStart"/>
      <w:r w:rsidRPr="00971B7A">
        <w:rPr>
          <w:rFonts w:ascii="Times New Roman" w:hAnsi="Times New Roman" w:cs="Times New Roman"/>
          <w:sz w:val="28"/>
          <w:szCs w:val="28"/>
        </w:rPr>
        <w:t>психоактивными</w:t>
      </w:r>
      <w:proofErr w:type="spellEnd"/>
      <w:r w:rsidRPr="00971B7A">
        <w:rPr>
          <w:rFonts w:ascii="Times New Roman" w:hAnsi="Times New Roman" w:cs="Times New Roman"/>
          <w:sz w:val="28"/>
          <w:szCs w:val="28"/>
        </w:rPr>
        <w:t xml:space="preserve"> веществами среди несовершеннолетних и их незаконному обороту;</w:t>
      </w:r>
    </w:p>
    <w:p w:rsid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О результатах проведенного месячника целевых профилактических мероприятий в рамках подготовки и проведения Международного дня борьбы с наркоманией и незаконным оборотом наркотиков, где решили работу, проведенного месячника целевых профилактических мероприятий в рамках подготовки и проведения Международного дня борьбы с наркоманией и незаконным оборотом наркотиков, признать удовлетворительной;</w:t>
      </w:r>
    </w:p>
    <w:p w:rsidR="005447CE" w:rsidRPr="00971B7A" w:rsidRDefault="005447CE" w:rsidP="00AC3C0F">
      <w:pPr>
        <w:pStyle w:val="a3"/>
        <w:numPr>
          <w:ilvl w:val="0"/>
          <w:numId w:val="9"/>
        </w:numPr>
        <w:spacing w:line="240" w:lineRule="auto"/>
        <w:jc w:val="both"/>
        <w:rPr>
          <w:rFonts w:ascii="Times New Roman" w:hAnsi="Times New Roman" w:cs="Times New Roman"/>
          <w:sz w:val="28"/>
          <w:szCs w:val="28"/>
        </w:rPr>
      </w:pPr>
      <w:r w:rsidRPr="00971B7A">
        <w:rPr>
          <w:rFonts w:ascii="Times New Roman" w:hAnsi="Times New Roman" w:cs="Times New Roman"/>
          <w:sz w:val="28"/>
          <w:szCs w:val="28"/>
        </w:rPr>
        <w:t xml:space="preserve">Результаты работы в рамках «Плана мероприятий по выявлению и уничтожению незаконных посевов и мест </w:t>
      </w:r>
      <w:proofErr w:type="gramStart"/>
      <w:r w:rsidRPr="00971B7A">
        <w:rPr>
          <w:rFonts w:ascii="Times New Roman" w:hAnsi="Times New Roman" w:cs="Times New Roman"/>
          <w:sz w:val="28"/>
          <w:szCs w:val="28"/>
        </w:rPr>
        <w:t>произрастания</w:t>
      </w:r>
      <w:proofErr w:type="gramEnd"/>
      <w:r w:rsidRPr="00971B7A">
        <w:rPr>
          <w:rFonts w:ascii="Times New Roman" w:hAnsi="Times New Roman" w:cs="Times New Roman"/>
          <w:sz w:val="28"/>
          <w:szCs w:val="28"/>
        </w:rPr>
        <w:t xml:space="preserve"> дикорастущих </w:t>
      </w:r>
      <w:proofErr w:type="spellStart"/>
      <w:r w:rsidRPr="00971B7A">
        <w:rPr>
          <w:rFonts w:ascii="Times New Roman" w:hAnsi="Times New Roman" w:cs="Times New Roman"/>
          <w:sz w:val="28"/>
          <w:szCs w:val="28"/>
        </w:rPr>
        <w:t>наркорастений</w:t>
      </w:r>
      <w:proofErr w:type="spellEnd"/>
      <w:r w:rsidRPr="00971B7A">
        <w:rPr>
          <w:rFonts w:ascii="Times New Roman" w:hAnsi="Times New Roman" w:cs="Times New Roman"/>
          <w:sz w:val="28"/>
          <w:szCs w:val="28"/>
        </w:rPr>
        <w:t xml:space="preserve"> на территории Челябинской области на 2015 год» на текущий период.</w:t>
      </w:r>
    </w:p>
    <w:p w:rsidR="00245D8F" w:rsidRDefault="00245D8F" w:rsidP="00AB2B30">
      <w:pPr>
        <w:spacing w:line="240" w:lineRule="auto"/>
        <w:ind w:firstLine="709"/>
        <w:jc w:val="both"/>
        <w:rPr>
          <w:rFonts w:ascii="Times New Roman" w:hAnsi="Times New Roman" w:cs="Times New Roman"/>
          <w:sz w:val="28"/>
          <w:szCs w:val="28"/>
        </w:rPr>
      </w:pPr>
    </w:p>
    <w:p w:rsidR="00BC34E5" w:rsidRPr="00221C5B" w:rsidRDefault="00BC34E5" w:rsidP="00BC34E5">
      <w:pPr>
        <w:spacing w:line="240" w:lineRule="auto"/>
        <w:ind w:firstLine="709"/>
        <w:jc w:val="both"/>
        <w:rPr>
          <w:rFonts w:ascii="Times New Roman" w:hAnsi="Times New Roman" w:cs="Times New Roman"/>
          <w:sz w:val="28"/>
          <w:szCs w:val="28"/>
        </w:rPr>
      </w:pPr>
    </w:p>
    <w:sectPr w:rsidR="00BC34E5" w:rsidRPr="00221C5B" w:rsidSect="00AB2BF9">
      <w:pgSz w:w="11906" w:h="16838"/>
      <w:pgMar w:top="993"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293"/>
    <w:multiLevelType w:val="hybridMultilevel"/>
    <w:tmpl w:val="6F58F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D3416"/>
    <w:multiLevelType w:val="hybridMultilevel"/>
    <w:tmpl w:val="DEF04B5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0E092DA0"/>
    <w:multiLevelType w:val="hybridMultilevel"/>
    <w:tmpl w:val="0D96B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5201F"/>
    <w:multiLevelType w:val="hybridMultilevel"/>
    <w:tmpl w:val="F7504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12455B"/>
    <w:multiLevelType w:val="hybridMultilevel"/>
    <w:tmpl w:val="D2D24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C772B6"/>
    <w:multiLevelType w:val="hybridMultilevel"/>
    <w:tmpl w:val="E58E2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EE2ED3"/>
    <w:multiLevelType w:val="hybridMultilevel"/>
    <w:tmpl w:val="15B0804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3150526"/>
    <w:multiLevelType w:val="hybridMultilevel"/>
    <w:tmpl w:val="3F841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121603"/>
    <w:multiLevelType w:val="hybridMultilevel"/>
    <w:tmpl w:val="27622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672CBF"/>
    <w:multiLevelType w:val="hybridMultilevel"/>
    <w:tmpl w:val="CA584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610FD7"/>
    <w:multiLevelType w:val="hybridMultilevel"/>
    <w:tmpl w:val="C0B68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A36DF6"/>
    <w:multiLevelType w:val="hybridMultilevel"/>
    <w:tmpl w:val="AC9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096604"/>
    <w:multiLevelType w:val="hybridMultilevel"/>
    <w:tmpl w:val="0CBCE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25596D"/>
    <w:multiLevelType w:val="hybridMultilevel"/>
    <w:tmpl w:val="D3A87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370C0B"/>
    <w:multiLevelType w:val="hybridMultilevel"/>
    <w:tmpl w:val="6C3E08D8"/>
    <w:lvl w:ilvl="0" w:tplc="04190001">
      <w:start w:val="1"/>
      <w:numFmt w:val="bullet"/>
      <w:lvlText w:val=""/>
      <w:lvlJc w:val="left"/>
      <w:pPr>
        <w:ind w:left="1429" w:hanging="360"/>
      </w:pPr>
      <w:rPr>
        <w:rFonts w:ascii="Symbol" w:hAnsi="Symbol" w:hint="default"/>
      </w:rPr>
    </w:lvl>
    <w:lvl w:ilvl="1" w:tplc="759EC828">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AA3505"/>
    <w:multiLevelType w:val="hybridMultilevel"/>
    <w:tmpl w:val="81C4A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EA486C"/>
    <w:multiLevelType w:val="hybridMultilevel"/>
    <w:tmpl w:val="3410D528"/>
    <w:lvl w:ilvl="0" w:tplc="D75EA860">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4C32BD"/>
    <w:multiLevelType w:val="hybridMultilevel"/>
    <w:tmpl w:val="5E065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521B39"/>
    <w:multiLevelType w:val="hybridMultilevel"/>
    <w:tmpl w:val="05A63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402D55"/>
    <w:multiLevelType w:val="hybridMultilevel"/>
    <w:tmpl w:val="C4347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A24022"/>
    <w:multiLevelType w:val="hybridMultilevel"/>
    <w:tmpl w:val="53EE4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1876CCF"/>
    <w:multiLevelType w:val="hybridMultilevel"/>
    <w:tmpl w:val="F5987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1C09D5"/>
    <w:multiLevelType w:val="hybridMultilevel"/>
    <w:tmpl w:val="BF32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30E25"/>
    <w:multiLevelType w:val="hybridMultilevel"/>
    <w:tmpl w:val="8C700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206672"/>
    <w:multiLevelType w:val="hybridMultilevel"/>
    <w:tmpl w:val="C7BE5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4972CC"/>
    <w:multiLevelType w:val="hybridMultilevel"/>
    <w:tmpl w:val="8D603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720E09"/>
    <w:multiLevelType w:val="hybridMultilevel"/>
    <w:tmpl w:val="664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24C41"/>
    <w:multiLevelType w:val="hybridMultilevel"/>
    <w:tmpl w:val="62107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3E45F6"/>
    <w:multiLevelType w:val="hybridMultilevel"/>
    <w:tmpl w:val="7A36D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381B4D"/>
    <w:multiLevelType w:val="hybridMultilevel"/>
    <w:tmpl w:val="0D8CF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5"/>
  </w:num>
  <w:num w:numId="3">
    <w:abstractNumId w:val="10"/>
  </w:num>
  <w:num w:numId="4">
    <w:abstractNumId w:val="21"/>
  </w:num>
  <w:num w:numId="5">
    <w:abstractNumId w:val="17"/>
  </w:num>
  <w:num w:numId="6">
    <w:abstractNumId w:val="2"/>
  </w:num>
  <w:num w:numId="7">
    <w:abstractNumId w:val="7"/>
  </w:num>
  <w:num w:numId="8">
    <w:abstractNumId w:val="20"/>
  </w:num>
  <w:num w:numId="9">
    <w:abstractNumId w:val="23"/>
  </w:num>
  <w:num w:numId="10">
    <w:abstractNumId w:val="4"/>
  </w:num>
  <w:num w:numId="11">
    <w:abstractNumId w:val="14"/>
  </w:num>
  <w:num w:numId="12">
    <w:abstractNumId w:val="6"/>
  </w:num>
  <w:num w:numId="13">
    <w:abstractNumId w:val="15"/>
  </w:num>
  <w:num w:numId="14">
    <w:abstractNumId w:val="11"/>
  </w:num>
  <w:num w:numId="15">
    <w:abstractNumId w:val="3"/>
  </w:num>
  <w:num w:numId="16">
    <w:abstractNumId w:val="19"/>
  </w:num>
  <w:num w:numId="17">
    <w:abstractNumId w:val="13"/>
  </w:num>
  <w:num w:numId="18">
    <w:abstractNumId w:val="27"/>
  </w:num>
  <w:num w:numId="19">
    <w:abstractNumId w:val="26"/>
  </w:num>
  <w:num w:numId="20">
    <w:abstractNumId w:val="28"/>
  </w:num>
  <w:num w:numId="21">
    <w:abstractNumId w:val="12"/>
  </w:num>
  <w:num w:numId="22">
    <w:abstractNumId w:val="29"/>
  </w:num>
  <w:num w:numId="23">
    <w:abstractNumId w:val="22"/>
  </w:num>
  <w:num w:numId="24">
    <w:abstractNumId w:val="24"/>
  </w:num>
  <w:num w:numId="25">
    <w:abstractNumId w:val="5"/>
  </w:num>
  <w:num w:numId="26">
    <w:abstractNumId w:val="18"/>
  </w:num>
  <w:num w:numId="27">
    <w:abstractNumId w:val="8"/>
  </w:num>
  <w:num w:numId="28">
    <w:abstractNumId w:val="0"/>
  </w:num>
  <w:num w:numId="29">
    <w:abstractNumId w:val="16"/>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91"/>
    <w:rsid w:val="00000F1E"/>
    <w:rsid w:val="000146FB"/>
    <w:rsid w:val="00020873"/>
    <w:rsid w:val="000475EE"/>
    <w:rsid w:val="00060B7D"/>
    <w:rsid w:val="00063CF3"/>
    <w:rsid w:val="00064CDA"/>
    <w:rsid w:val="00071288"/>
    <w:rsid w:val="0008640B"/>
    <w:rsid w:val="00095BB3"/>
    <w:rsid w:val="000A2706"/>
    <w:rsid w:val="000A2FEA"/>
    <w:rsid w:val="000C1F77"/>
    <w:rsid w:val="000F2FC5"/>
    <w:rsid w:val="000F60CE"/>
    <w:rsid w:val="00111FE3"/>
    <w:rsid w:val="00116FA2"/>
    <w:rsid w:val="001552A0"/>
    <w:rsid w:val="00164EC7"/>
    <w:rsid w:val="00176F55"/>
    <w:rsid w:val="0018258F"/>
    <w:rsid w:val="001C3741"/>
    <w:rsid w:val="001C5A2B"/>
    <w:rsid w:val="001D298F"/>
    <w:rsid w:val="001D50E5"/>
    <w:rsid w:val="001E3D9F"/>
    <w:rsid w:val="00221C5B"/>
    <w:rsid w:val="00222113"/>
    <w:rsid w:val="0022502F"/>
    <w:rsid w:val="002341EF"/>
    <w:rsid w:val="00236E5F"/>
    <w:rsid w:val="00245D8F"/>
    <w:rsid w:val="00246FFD"/>
    <w:rsid w:val="00251211"/>
    <w:rsid w:val="00264404"/>
    <w:rsid w:val="00265CDF"/>
    <w:rsid w:val="00267F91"/>
    <w:rsid w:val="002716D2"/>
    <w:rsid w:val="00280868"/>
    <w:rsid w:val="00285025"/>
    <w:rsid w:val="002913BB"/>
    <w:rsid w:val="002A6F20"/>
    <w:rsid w:val="002A7AA1"/>
    <w:rsid w:val="002B23D6"/>
    <w:rsid w:val="002C1C88"/>
    <w:rsid w:val="002D7CAE"/>
    <w:rsid w:val="002F46E7"/>
    <w:rsid w:val="00301A18"/>
    <w:rsid w:val="003720BF"/>
    <w:rsid w:val="00373A64"/>
    <w:rsid w:val="00377F23"/>
    <w:rsid w:val="00380729"/>
    <w:rsid w:val="00382585"/>
    <w:rsid w:val="003A5E6C"/>
    <w:rsid w:val="003B0D14"/>
    <w:rsid w:val="003C6681"/>
    <w:rsid w:val="003F16D4"/>
    <w:rsid w:val="003F68B6"/>
    <w:rsid w:val="0041099E"/>
    <w:rsid w:val="004111F9"/>
    <w:rsid w:val="0041420F"/>
    <w:rsid w:val="00415A05"/>
    <w:rsid w:val="00417485"/>
    <w:rsid w:val="004330FF"/>
    <w:rsid w:val="00446FAB"/>
    <w:rsid w:val="004659F2"/>
    <w:rsid w:val="00466BA4"/>
    <w:rsid w:val="004904F6"/>
    <w:rsid w:val="00495790"/>
    <w:rsid w:val="004A5A54"/>
    <w:rsid w:val="004B2763"/>
    <w:rsid w:val="004C73F0"/>
    <w:rsid w:val="004D367C"/>
    <w:rsid w:val="00505A15"/>
    <w:rsid w:val="00522EC6"/>
    <w:rsid w:val="00535615"/>
    <w:rsid w:val="005447CE"/>
    <w:rsid w:val="00544FB8"/>
    <w:rsid w:val="0055158B"/>
    <w:rsid w:val="005734B9"/>
    <w:rsid w:val="00575B80"/>
    <w:rsid w:val="005966BD"/>
    <w:rsid w:val="005A4EA0"/>
    <w:rsid w:val="005B17C1"/>
    <w:rsid w:val="005B1C70"/>
    <w:rsid w:val="005C0569"/>
    <w:rsid w:val="005D0545"/>
    <w:rsid w:val="00606075"/>
    <w:rsid w:val="006125CB"/>
    <w:rsid w:val="00620F90"/>
    <w:rsid w:val="006229C0"/>
    <w:rsid w:val="006436ED"/>
    <w:rsid w:val="00650AE6"/>
    <w:rsid w:val="00664C15"/>
    <w:rsid w:val="00672242"/>
    <w:rsid w:val="006733E6"/>
    <w:rsid w:val="006B35AE"/>
    <w:rsid w:val="006F0529"/>
    <w:rsid w:val="00700196"/>
    <w:rsid w:val="0070154D"/>
    <w:rsid w:val="00717D23"/>
    <w:rsid w:val="00721EB9"/>
    <w:rsid w:val="00722C9B"/>
    <w:rsid w:val="0072427B"/>
    <w:rsid w:val="007823F5"/>
    <w:rsid w:val="007913BA"/>
    <w:rsid w:val="007A5F09"/>
    <w:rsid w:val="007C211D"/>
    <w:rsid w:val="007E00B4"/>
    <w:rsid w:val="007E5858"/>
    <w:rsid w:val="007F1B33"/>
    <w:rsid w:val="00802B6F"/>
    <w:rsid w:val="00822B6E"/>
    <w:rsid w:val="008441D9"/>
    <w:rsid w:val="008464D0"/>
    <w:rsid w:val="008573AE"/>
    <w:rsid w:val="00881E30"/>
    <w:rsid w:val="00891440"/>
    <w:rsid w:val="00892BF2"/>
    <w:rsid w:val="00897F97"/>
    <w:rsid w:val="008A7362"/>
    <w:rsid w:val="008A775F"/>
    <w:rsid w:val="008B2762"/>
    <w:rsid w:val="008B31AA"/>
    <w:rsid w:val="008B36E1"/>
    <w:rsid w:val="008C3A3E"/>
    <w:rsid w:val="008D2C5D"/>
    <w:rsid w:val="00930AC5"/>
    <w:rsid w:val="009371A1"/>
    <w:rsid w:val="009446E3"/>
    <w:rsid w:val="0095034A"/>
    <w:rsid w:val="00961637"/>
    <w:rsid w:val="0096399B"/>
    <w:rsid w:val="00963CBC"/>
    <w:rsid w:val="00964A17"/>
    <w:rsid w:val="00966C8F"/>
    <w:rsid w:val="00971B7A"/>
    <w:rsid w:val="00973DFD"/>
    <w:rsid w:val="00974A89"/>
    <w:rsid w:val="00976848"/>
    <w:rsid w:val="009822BF"/>
    <w:rsid w:val="009859BE"/>
    <w:rsid w:val="00986162"/>
    <w:rsid w:val="00996708"/>
    <w:rsid w:val="009A29A7"/>
    <w:rsid w:val="009B4E4E"/>
    <w:rsid w:val="009C7813"/>
    <w:rsid w:val="009D3BD4"/>
    <w:rsid w:val="00A22518"/>
    <w:rsid w:val="00A23D19"/>
    <w:rsid w:val="00A93719"/>
    <w:rsid w:val="00A964AA"/>
    <w:rsid w:val="00AA66D3"/>
    <w:rsid w:val="00AB006F"/>
    <w:rsid w:val="00AB2B30"/>
    <w:rsid w:val="00AB2BF9"/>
    <w:rsid w:val="00AC23E7"/>
    <w:rsid w:val="00AC3C0F"/>
    <w:rsid w:val="00AE11D0"/>
    <w:rsid w:val="00B05623"/>
    <w:rsid w:val="00B37B5E"/>
    <w:rsid w:val="00B63587"/>
    <w:rsid w:val="00B7595E"/>
    <w:rsid w:val="00B82106"/>
    <w:rsid w:val="00B91C13"/>
    <w:rsid w:val="00B94EE6"/>
    <w:rsid w:val="00BB2087"/>
    <w:rsid w:val="00BC34E5"/>
    <w:rsid w:val="00BE3472"/>
    <w:rsid w:val="00BE7B81"/>
    <w:rsid w:val="00BF4878"/>
    <w:rsid w:val="00C01407"/>
    <w:rsid w:val="00C02837"/>
    <w:rsid w:val="00C05C93"/>
    <w:rsid w:val="00C161E7"/>
    <w:rsid w:val="00C174F1"/>
    <w:rsid w:val="00C55943"/>
    <w:rsid w:val="00C6523A"/>
    <w:rsid w:val="00C725E2"/>
    <w:rsid w:val="00C83A7B"/>
    <w:rsid w:val="00C9034E"/>
    <w:rsid w:val="00C93F40"/>
    <w:rsid w:val="00C9680C"/>
    <w:rsid w:val="00CB7B52"/>
    <w:rsid w:val="00CC759F"/>
    <w:rsid w:val="00CD0670"/>
    <w:rsid w:val="00CD4D19"/>
    <w:rsid w:val="00CE7D3E"/>
    <w:rsid w:val="00D22294"/>
    <w:rsid w:val="00D52429"/>
    <w:rsid w:val="00D57022"/>
    <w:rsid w:val="00D61400"/>
    <w:rsid w:val="00D80DDB"/>
    <w:rsid w:val="00D85E4D"/>
    <w:rsid w:val="00D902B3"/>
    <w:rsid w:val="00D92299"/>
    <w:rsid w:val="00D94717"/>
    <w:rsid w:val="00DA6202"/>
    <w:rsid w:val="00E00426"/>
    <w:rsid w:val="00E1048B"/>
    <w:rsid w:val="00E35144"/>
    <w:rsid w:val="00E36C4C"/>
    <w:rsid w:val="00E56AD9"/>
    <w:rsid w:val="00E86C85"/>
    <w:rsid w:val="00E96345"/>
    <w:rsid w:val="00EB6128"/>
    <w:rsid w:val="00ED4F3D"/>
    <w:rsid w:val="00EE18D3"/>
    <w:rsid w:val="00F012CA"/>
    <w:rsid w:val="00F02CFE"/>
    <w:rsid w:val="00F04AB6"/>
    <w:rsid w:val="00F0510A"/>
    <w:rsid w:val="00F43368"/>
    <w:rsid w:val="00F610BF"/>
    <w:rsid w:val="00F62DD4"/>
    <w:rsid w:val="00F72564"/>
    <w:rsid w:val="00F77530"/>
    <w:rsid w:val="00F93028"/>
    <w:rsid w:val="00FC164E"/>
    <w:rsid w:val="00FC3C1A"/>
    <w:rsid w:val="00FC5661"/>
    <w:rsid w:val="00FE345C"/>
    <w:rsid w:val="00FE461B"/>
    <w:rsid w:val="00FF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71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3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6D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716D2"/>
    <w:pPr>
      <w:ind w:left="720"/>
      <w:contextualSpacing/>
    </w:pPr>
  </w:style>
  <w:style w:type="character" w:customStyle="1" w:styleId="30">
    <w:name w:val="Заголовок 3 Знак"/>
    <w:basedOn w:val="a0"/>
    <w:link w:val="3"/>
    <w:uiPriority w:val="9"/>
    <w:rsid w:val="00BC34E5"/>
    <w:rPr>
      <w:rFonts w:asciiTheme="majorHAnsi" w:eastAsiaTheme="majorEastAsia" w:hAnsiTheme="majorHAnsi" w:cstheme="majorBidi"/>
      <w:b/>
      <w:bCs/>
      <w:color w:val="4F81BD" w:themeColor="accent1"/>
    </w:rPr>
  </w:style>
  <w:style w:type="character" w:styleId="a4">
    <w:name w:val="Placeholder Text"/>
    <w:basedOn w:val="a0"/>
    <w:uiPriority w:val="99"/>
    <w:semiHidden/>
    <w:rsid w:val="005447CE"/>
    <w:rPr>
      <w:color w:val="808080"/>
    </w:rPr>
  </w:style>
  <w:style w:type="paragraph" w:styleId="a5">
    <w:name w:val="Balloon Text"/>
    <w:basedOn w:val="a"/>
    <w:link w:val="a6"/>
    <w:uiPriority w:val="99"/>
    <w:semiHidden/>
    <w:unhideWhenUsed/>
    <w:rsid w:val="00544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7CE"/>
    <w:rPr>
      <w:rFonts w:ascii="Tahoma" w:hAnsi="Tahoma" w:cs="Tahoma"/>
      <w:sz w:val="16"/>
      <w:szCs w:val="16"/>
    </w:rPr>
  </w:style>
  <w:style w:type="paragraph" w:styleId="a7">
    <w:name w:val="No Spacing"/>
    <w:link w:val="a8"/>
    <w:uiPriority w:val="1"/>
    <w:qFormat/>
    <w:rsid w:val="00AB2BF9"/>
    <w:pPr>
      <w:spacing w:after="0" w:line="240" w:lineRule="auto"/>
    </w:pPr>
    <w:rPr>
      <w:rFonts w:eastAsiaTheme="minorEastAsia"/>
      <w:lang w:eastAsia="ru-RU"/>
    </w:rPr>
  </w:style>
  <w:style w:type="character" w:customStyle="1" w:styleId="a8">
    <w:name w:val="Без интервала Знак"/>
    <w:basedOn w:val="a0"/>
    <w:link w:val="a7"/>
    <w:uiPriority w:val="1"/>
    <w:rsid w:val="00AB2BF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71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3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6D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716D2"/>
    <w:pPr>
      <w:ind w:left="720"/>
      <w:contextualSpacing/>
    </w:pPr>
  </w:style>
  <w:style w:type="character" w:customStyle="1" w:styleId="30">
    <w:name w:val="Заголовок 3 Знак"/>
    <w:basedOn w:val="a0"/>
    <w:link w:val="3"/>
    <w:uiPriority w:val="9"/>
    <w:rsid w:val="00BC34E5"/>
    <w:rPr>
      <w:rFonts w:asciiTheme="majorHAnsi" w:eastAsiaTheme="majorEastAsia" w:hAnsiTheme="majorHAnsi" w:cstheme="majorBidi"/>
      <w:b/>
      <w:bCs/>
      <w:color w:val="4F81BD" w:themeColor="accent1"/>
    </w:rPr>
  </w:style>
  <w:style w:type="character" w:styleId="a4">
    <w:name w:val="Placeholder Text"/>
    <w:basedOn w:val="a0"/>
    <w:uiPriority w:val="99"/>
    <w:semiHidden/>
    <w:rsid w:val="005447CE"/>
    <w:rPr>
      <w:color w:val="808080"/>
    </w:rPr>
  </w:style>
  <w:style w:type="paragraph" w:styleId="a5">
    <w:name w:val="Balloon Text"/>
    <w:basedOn w:val="a"/>
    <w:link w:val="a6"/>
    <w:uiPriority w:val="99"/>
    <w:semiHidden/>
    <w:unhideWhenUsed/>
    <w:rsid w:val="00544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7CE"/>
    <w:rPr>
      <w:rFonts w:ascii="Tahoma" w:hAnsi="Tahoma" w:cs="Tahoma"/>
      <w:sz w:val="16"/>
      <w:szCs w:val="16"/>
    </w:rPr>
  </w:style>
  <w:style w:type="paragraph" w:styleId="a7">
    <w:name w:val="No Spacing"/>
    <w:link w:val="a8"/>
    <w:uiPriority w:val="1"/>
    <w:qFormat/>
    <w:rsid w:val="00AB2BF9"/>
    <w:pPr>
      <w:spacing w:after="0" w:line="240" w:lineRule="auto"/>
    </w:pPr>
    <w:rPr>
      <w:rFonts w:eastAsiaTheme="minorEastAsia"/>
      <w:lang w:eastAsia="ru-RU"/>
    </w:rPr>
  </w:style>
  <w:style w:type="character" w:customStyle="1" w:styleId="a8">
    <w:name w:val="Без интервала Знак"/>
    <w:basedOn w:val="a0"/>
    <w:link w:val="a7"/>
    <w:uiPriority w:val="1"/>
    <w:rsid w:val="00AB2B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45EFB837D7444DBACC07AFEF7BE8E8"/>
        <w:category>
          <w:name w:val="Общие"/>
          <w:gallery w:val="placeholder"/>
        </w:category>
        <w:types>
          <w:type w:val="bbPlcHdr"/>
        </w:types>
        <w:behaviors>
          <w:behavior w:val="content"/>
        </w:behaviors>
        <w:guid w:val="{25BB9894-7B9D-429E-8501-98637F88274B}"/>
      </w:docPartPr>
      <w:docPartBody>
        <w:p w:rsidR="003C2A13" w:rsidRDefault="00A13A66" w:rsidP="00A13A66">
          <w:pPr>
            <w:pStyle w:val="1045EFB837D7444DBACC07AFEF7BE8E8"/>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66"/>
    <w:rsid w:val="003C2A13"/>
    <w:rsid w:val="00A1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45EFB837D7444DBACC07AFEF7BE8E8">
    <w:name w:val="1045EFB837D7444DBACC07AFEF7BE8E8"/>
    <w:rsid w:val="00A13A66"/>
  </w:style>
  <w:style w:type="paragraph" w:customStyle="1" w:styleId="986022E2C897407E80624C5D4FB24ECB">
    <w:name w:val="986022E2C897407E80624C5D4FB24ECB"/>
    <w:rsid w:val="00A13A66"/>
  </w:style>
  <w:style w:type="paragraph" w:customStyle="1" w:styleId="61CD42DBEB2D48DB870ACB7561615D42">
    <w:name w:val="61CD42DBEB2D48DB870ACB7561615D42"/>
    <w:rsid w:val="00A13A66"/>
  </w:style>
  <w:style w:type="paragraph" w:customStyle="1" w:styleId="8C0A82A9B343489CA4005C8B3D5B7B9F">
    <w:name w:val="8C0A82A9B343489CA4005C8B3D5B7B9F"/>
    <w:rsid w:val="00A13A66"/>
  </w:style>
  <w:style w:type="paragraph" w:customStyle="1" w:styleId="DB63FED7BAC2462383D0085EAC5CDF52">
    <w:name w:val="DB63FED7BAC2462383D0085EAC5CDF52"/>
    <w:rsid w:val="00A13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45EFB837D7444DBACC07AFEF7BE8E8">
    <w:name w:val="1045EFB837D7444DBACC07AFEF7BE8E8"/>
    <w:rsid w:val="00A13A66"/>
  </w:style>
  <w:style w:type="paragraph" w:customStyle="1" w:styleId="986022E2C897407E80624C5D4FB24ECB">
    <w:name w:val="986022E2C897407E80624C5D4FB24ECB"/>
    <w:rsid w:val="00A13A66"/>
  </w:style>
  <w:style w:type="paragraph" w:customStyle="1" w:styleId="61CD42DBEB2D48DB870ACB7561615D42">
    <w:name w:val="61CD42DBEB2D48DB870ACB7561615D42"/>
    <w:rsid w:val="00A13A66"/>
  </w:style>
  <w:style w:type="paragraph" w:customStyle="1" w:styleId="8C0A82A9B343489CA4005C8B3D5B7B9F">
    <w:name w:val="8C0A82A9B343489CA4005C8B3D5B7B9F"/>
    <w:rsid w:val="00A13A66"/>
  </w:style>
  <w:style w:type="paragraph" w:customStyle="1" w:styleId="DB63FED7BAC2462383D0085EAC5CDF52">
    <w:name w:val="DB63FED7BAC2462383D0085EAC5CDF52"/>
    <w:rsid w:val="00A13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B54B1-4BAE-4DC7-B104-7981BF3F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41</Pages>
  <Words>13453</Words>
  <Characters>76688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Отчет главы Озерского городского округа о деятельности в 2015 году</vt:lpstr>
    </vt:vector>
  </TitlesOfParts>
  <Company>Озерск</Company>
  <LinksUpToDate>false</LinksUpToDate>
  <CharactersWithSpaces>89962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Озерского городского округа о деятельности в 2015 году</dc:title>
  <dc:creator>_user u</dc:creator>
  <cp:lastModifiedBy>u_user</cp:lastModifiedBy>
  <cp:revision>193</cp:revision>
  <dcterms:created xsi:type="dcterms:W3CDTF">2016-02-18T05:03:00Z</dcterms:created>
  <dcterms:modified xsi:type="dcterms:W3CDTF">2016-04-26T13:34:00Z</dcterms:modified>
</cp:coreProperties>
</file>